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902E9" w14:textId="77777777" w:rsidR="005561FC" w:rsidRDefault="00181BF2">
      <w:pPr>
        <w:pStyle w:val="a3"/>
        <w:spacing w:before="66" w:line="259" w:lineRule="auto"/>
        <w:ind w:left="3604" w:right="365"/>
      </w:pPr>
      <w:r>
        <w:t>На</w:t>
      </w:r>
      <w:r>
        <w:rPr>
          <w:spacing w:val="-13"/>
        </w:rPr>
        <w:t xml:space="preserve"> </w:t>
      </w:r>
      <w:r>
        <w:t>виконання</w:t>
      </w:r>
      <w:r>
        <w:rPr>
          <w:spacing w:val="-12"/>
        </w:rPr>
        <w:t xml:space="preserve"> </w:t>
      </w:r>
      <w:r>
        <w:t>ст.</w:t>
      </w:r>
      <w:r>
        <w:rPr>
          <w:spacing w:val="-13"/>
        </w:rPr>
        <w:t xml:space="preserve"> </w:t>
      </w:r>
      <w:r>
        <w:t>88</w:t>
      </w:r>
      <w:r>
        <w:rPr>
          <w:spacing w:val="-13"/>
        </w:rPr>
        <w:t xml:space="preserve"> </w:t>
      </w:r>
      <w:r>
        <w:t>Закону</w:t>
      </w:r>
      <w:r>
        <w:rPr>
          <w:spacing w:val="-13"/>
        </w:rPr>
        <w:t xml:space="preserve"> </w:t>
      </w:r>
      <w:r>
        <w:t>України</w:t>
      </w:r>
      <w:r>
        <w:rPr>
          <w:spacing w:val="-10"/>
        </w:rPr>
        <w:t xml:space="preserve"> </w:t>
      </w:r>
      <w:r>
        <w:t>«Про</w:t>
      </w:r>
      <w:r>
        <w:rPr>
          <w:spacing w:val="-13"/>
        </w:rPr>
        <w:t xml:space="preserve"> </w:t>
      </w:r>
      <w:r>
        <w:t>страхування»</w:t>
      </w:r>
      <w:r>
        <w:rPr>
          <w:spacing w:val="-12"/>
        </w:rPr>
        <w:t xml:space="preserve"> </w:t>
      </w:r>
      <w:r>
        <w:t>страховий</w:t>
      </w:r>
      <w:r>
        <w:rPr>
          <w:spacing w:val="-11"/>
        </w:rPr>
        <w:t xml:space="preserve"> </w:t>
      </w:r>
      <w:r>
        <w:t>посередник</w:t>
      </w:r>
      <w:r>
        <w:rPr>
          <w:spacing w:val="-9"/>
        </w:rPr>
        <w:t xml:space="preserve"> </w:t>
      </w:r>
      <w:r>
        <w:t>надає наступну інформацію:</w:t>
      </w:r>
    </w:p>
    <w:p w14:paraId="42417485" w14:textId="77777777" w:rsidR="005561FC" w:rsidRDefault="005561FC">
      <w:pPr>
        <w:spacing w:before="11"/>
        <w:rPr>
          <w:b/>
          <w:sz w:val="13"/>
        </w:r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4DA091DB" w14:textId="77777777">
        <w:trPr>
          <w:trHeight w:val="1655"/>
        </w:trPr>
        <w:tc>
          <w:tcPr>
            <w:tcW w:w="562" w:type="dxa"/>
          </w:tcPr>
          <w:p w14:paraId="641FDDEB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4401" w:type="dxa"/>
          </w:tcPr>
          <w:p w14:paraId="359164C7" w14:textId="77777777" w:rsidR="005561FC" w:rsidRDefault="00181BF2">
            <w:pPr>
              <w:pStyle w:val="TableParagraph"/>
              <w:ind w:left="112" w:right="87"/>
              <w:jc w:val="both"/>
              <w:rPr>
                <w:sz w:val="24"/>
              </w:rPr>
            </w:pPr>
            <w:r>
              <w:rPr>
                <w:sz w:val="24"/>
              </w:rPr>
              <w:t>Повне та скорочене (за наявності) найменування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юридичної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або прізвище, ім'я та по батькові (за наявності) - для фізичної особи – </w:t>
            </w:r>
            <w:r>
              <w:rPr>
                <w:spacing w:val="-2"/>
                <w:sz w:val="24"/>
              </w:rPr>
              <w:t>підприємця</w:t>
            </w:r>
          </w:p>
        </w:tc>
        <w:tc>
          <w:tcPr>
            <w:tcW w:w="4672" w:type="dxa"/>
          </w:tcPr>
          <w:p w14:paraId="25D3E90E" w14:textId="272861E4" w:rsidR="005561FC" w:rsidRDefault="00231D02">
            <w:pPr>
              <w:pStyle w:val="TableParagraph"/>
              <w:spacing w:line="275" w:lineRule="exact"/>
              <w:rPr>
                <w:sz w:val="24"/>
              </w:rPr>
            </w:pPr>
            <w:r w:rsidRPr="00231D02">
              <w:rPr>
                <w:sz w:val="24"/>
              </w:rPr>
              <w:t>ФІЗИЧНА ОСОБА-ПІДПРИЄМЕЦЬ ТАРАНЕНКО АНТОН ПАВЛОВИЧ</w:t>
            </w:r>
          </w:p>
        </w:tc>
      </w:tr>
      <w:tr w:rsidR="005561FC" w14:paraId="30CC8D60" w14:textId="77777777">
        <w:trPr>
          <w:trHeight w:val="3864"/>
        </w:trPr>
        <w:tc>
          <w:tcPr>
            <w:tcW w:w="562" w:type="dxa"/>
          </w:tcPr>
          <w:p w14:paraId="24085B3F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4401" w:type="dxa"/>
          </w:tcPr>
          <w:p w14:paraId="6FA14DC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Ідентифікаційний код за Єдиним державним реєстром підприємств та організацій України - для юридичних осіб; реєстраційний номер облікової картки платника податків або серія та 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формі картки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фізичних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осіб, які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 свої релігійні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переконання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відмовляються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 прийняття реєстраційного номера платника податків, повідомили про це відповідний контролюючий орган і мають відмітку в паспорті) - для фізичних осіб – підприємців</w:t>
            </w:r>
          </w:p>
        </w:tc>
        <w:tc>
          <w:tcPr>
            <w:tcW w:w="4672" w:type="dxa"/>
          </w:tcPr>
          <w:p w14:paraId="1A32FACF" w14:textId="61EA9E76" w:rsidR="005561FC" w:rsidRDefault="00B55264">
            <w:pPr>
              <w:pStyle w:val="TableParagraph"/>
              <w:spacing w:line="270" w:lineRule="exact"/>
              <w:rPr>
                <w:sz w:val="24"/>
              </w:rPr>
            </w:pPr>
            <w:r w:rsidRPr="00B55264">
              <w:rPr>
                <w:spacing w:val="-2"/>
                <w:sz w:val="24"/>
              </w:rPr>
              <w:t>3114102617</w:t>
            </w:r>
          </w:p>
        </w:tc>
      </w:tr>
      <w:tr w:rsidR="005561FC" w14:paraId="15DB6A3A" w14:textId="77777777">
        <w:trPr>
          <w:trHeight w:val="827"/>
        </w:trPr>
        <w:tc>
          <w:tcPr>
            <w:tcW w:w="562" w:type="dxa"/>
          </w:tcPr>
          <w:p w14:paraId="32585BD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3)</w:t>
            </w:r>
          </w:p>
        </w:tc>
        <w:tc>
          <w:tcPr>
            <w:tcW w:w="4401" w:type="dxa"/>
          </w:tcPr>
          <w:p w14:paraId="02C90BC6" w14:textId="77777777" w:rsidR="005561FC" w:rsidRDefault="00181BF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Місцезнаходження,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адресу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веб-сайту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(за </w:t>
            </w:r>
            <w:r>
              <w:rPr>
                <w:spacing w:val="-2"/>
                <w:sz w:val="24"/>
              </w:rPr>
              <w:t>наявності)</w:t>
            </w:r>
          </w:p>
        </w:tc>
        <w:tc>
          <w:tcPr>
            <w:tcW w:w="4672" w:type="dxa"/>
          </w:tcPr>
          <w:p w14:paraId="75D56047" w14:textId="153D15D8" w:rsidR="005561FC" w:rsidRDefault="00B55264" w:rsidP="008B410B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 w:rsidRPr="00B55264">
              <w:rPr>
                <w:sz w:val="24"/>
              </w:rPr>
              <w:t>місто Київ, вул.</w:t>
            </w:r>
            <w:r>
              <w:rPr>
                <w:sz w:val="24"/>
              </w:rPr>
              <w:t xml:space="preserve"> </w:t>
            </w:r>
            <w:r w:rsidRPr="00B55264">
              <w:rPr>
                <w:sz w:val="24"/>
              </w:rPr>
              <w:t>Лейпцизька, будинок 13, корпус а, квартира 113</w:t>
            </w:r>
          </w:p>
        </w:tc>
      </w:tr>
      <w:tr w:rsidR="005561FC" w14:paraId="701684BC" w14:textId="77777777" w:rsidTr="00B55264">
        <w:trPr>
          <w:trHeight w:val="699"/>
        </w:trPr>
        <w:tc>
          <w:tcPr>
            <w:tcW w:w="562" w:type="dxa"/>
          </w:tcPr>
          <w:p w14:paraId="1D86E2C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4)</w:t>
            </w:r>
          </w:p>
        </w:tc>
        <w:tc>
          <w:tcPr>
            <w:tcW w:w="4401" w:type="dxa"/>
          </w:tcPr>
          <w:p w14:paraId="5AB7A0FF" w14:textId="17473CAC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те, що він є страховим посередником, та свої повноваження відповідно до договору із страховиком</w:t>
            </w:r>
          </w:p>
        </w:tc>
        <w:tc>
          <w:tcPr>
            <w:tcW w:w="4672" w:type="dxa"/>
          </w:tcPr>
          <w:p w14:paraId="674BE37E" w14:textId="25B61C98" w:rsidR="00B55264" w:rsidRPr="00B55264" w:rsidRDefault="00B55264" w:rsidP="00B55264">
            <w:pPr>
              <w:pStyle w:val="TableParagraph"/>
              <w:numPr>
                <w:ilvl w:val="0"/>
                <w:numId w:val="4"/>
              </w:numPr>
              <w:spacing w:line="275" w:lineRule="exact"/>
              <w:ind w:left="0" w:hanging="18"/>
              <w:jc w:val="both"/>
              <w:rPr>
                <w:sz w:val="24"/>
              </w:rPr>
            </w:pPr>
            <w:r w:rsidRPr="00B55264">
              <w:rPr>
                <w:sz w:val="24"/>
              </w:rPr>
              <w:t>рекламування та/або проведення маркетингових, рекламних та інших підготовчих заходів,</w:t>
            </w:r>
            <w:r>
              <w:rPr>
                <w:sz w:val="24"/>
              </w:rPr>
              <w:t xml:space="preserve"> </w:t>
            </w:r>
            <w:r w:rsidRPr="00B55264">
              <w:rPr>
                <w:sz w:val="24"/>
              </w:rPr>
              <w:t>спрямованих на укладення договорів страхування, зокрема, але не виключно, надання</w:t>
            </w:r>
            <w:r>
              <w:rPr>
                <w:sz w:val="24"/>
              </w:rPr>
              <w:t xml:space="preserve"> </w:t>
            </w:r>
            <w:r w:rsidRPr="00B55264">
              <w:rPr>
                <w:sz w:val="24"/>
              </w:rPr>
              <w:t>інформації про умови договору страхування відповідно до критеріїв та/або потреб, визначених</w:t>
            </w:r>
            <w:r>
              <w:rPr>
                <w:sz w:val="24"/>
              </w:rPr>
              <w:t xml:space="preserve"> </w:t>
            </w:r>
            <w:r w:rsidRPr="00B55264">
              <w:rPr>
                <w:sz w:val="24"/>
              </w:rPr>
              <w:t>клієнтами, проведення порівняльного аналізу за критеріями клієнтів, консультування щодо</w:t>
            </w:r>
            <w:r>
              <w:rPr>
                <w:sz w:val="24"/>
              </w:rPr>
              <w:t xml:space="preserve"> </w:t>
            </w:r>
            <w:r w:rsidRPr="00B55264">
              <w:rPr>
                <w:sz w:val="24"/>
              </w:rPr>
              <w:t>умов договору страхування відповідно до критеріїв та/або потреб, визначених клієнтами;</w:t>
            </w:r>
          </w:p>
          <w:p w14:paraId="65635959" w14:textId="437A96FD" w:rsidR="00B55264" w:rsidRPr="00B55264" w:rsidRDefault="00B55264" w:rsidP="00B55264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B55264">
              <w:rPr>
                <w:sz w:val="24"/>
              </w:rPr>
              <w:t>2</w:t>
            </w:r>
            <w:r>
              <w:rPr>
                <w:sz w:val="24"/>
              </w:rPr>
              <w:t>)</w:t>
            </w:r>
            <w:r w:rsidRPr="00B55264">
              <w:rPr>
                <w:sz w:val="24"/>
              </w:rPr>
              <w:t xml:space="preserve"> пропонування, пропозиція та консультування клієнта щодо укладення договору страхування,</w:t>
            </w:r>
          </w:p>
          <w:p w14:paraId="2F67AB50" w14:textId="77777777" w:rsidR="00B55264" w:rsidRPr="00B55264" w:rsidRDefault="00B55264" w:rsidP="00B55264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B55264">
              <w:rPr>
                <w:sz w:val="24"/>
              </w:rPr>
              <w:t>проведення іншої роботи з підготовки до укладення договорів страхування;</w:t>
            </w:r>
          </w:p>
          <w:p w14:paraId="053CACAC" w14:textId="1C36973F" w:rsidR="00B55264" w:rsidRPr="00B55264" w:rsidRDefault="00B55264" w:rsidP="00B55264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B55264">
              <w:rPr>
                <w:sz w:val="24"/>
              </w:rPr>
              <w:t>3</w:t>
            </w:r>
            <w:r>
              <w:rPr>
                <w:sz w:val="24"/>
              </w:rPr>
              <w:t>)</w:t>
            </w:r>
            <w:r w:rsidRPr="00B55264">
              <w:rPr>
                <w:sz w:val="24"/>
              </w:rPr>
              <w:t xml:space="preserve"> укладення та внесення змін до договору страхування, зокрема, але не виключно, залучення до</w:t>
            </w:r>
            <w:r>
              <w:rPr>
                <w:sz w:val="24"/>
              </w:rPr>
              <w:t xml:space="preserve"> </w:t>
            </w:r>
            <w:r w:rsidRPr="00B55264">
              <w:rPr>
                <w:sz w:val="24"/>
              </w:rPr>
              <w:t>оцінювання страхового ризику, вірогідності настання страхової події, оформлення документів</w:t>
            </w:r>
            <w:r>
              <w:rPr>
                <w:sz w:val="24"/>
              </w:rPr>
              <w:t xml:space="preserve"> </w:t>
            </w:r>
            <w:r w:rsidRPr="00B55264">
              <w:rPr>
                <w:sz w:val="24"/>
              </w:rPr>
              <w:t>та розрахунків щодо сплати страхової премії;</w:t>
            </w:r>
          </w:p>
          <w:p w14:paraId="693C75FC" w14:textId="76E49664" w:rsidR="00B55264" w:rsidRPr="00B55264" w:rsidRDefault="00B55264" w:rsidP="00B55264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B55264">
              <w:rPr>
                <w:sz w:val="24"/>
              </w:rPr>
              <w:t>4</w:t>
            </w:r>
            <w:r>
              <w:rPr>
                <w:sz w:val="24"/>
              </w:rPr>
              <w:t>)</w:t>
            </w:r>
            <w:r w:rsidRPr="00B55264">
              <w:rPr>
                <w:sz w:val="24"/>
              </w:rPr>
              <w:t xml:space="preserve"> укладання договорів страхування з видів страхування/страхових продуктів, погоджених</w:t>
            </w:r>
            <w:r>
              <w:rPr>
                <w:sz w:val="24"/>
              </w:rPr>
              <w:t xml:space="preserve"> </w:t>
            </w:r>
            <w:r w:rsidRPr="00B55264">
              <w:rPr>
                <w:sz w:val="24"/>
              </w:rPr>
              <w:t>Сторонами;</w:t>
            </w:r>
          </w:p>
          <w:p w14:paraId="4F87420D" w14:textId="43D67F73" w:rsidR="00B55264" w:rsidRPr="00B55264" w:rsidRDefault="00B55264" w:rsidP="00B55264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B55264">
              <w:rPr>
                <w:sz w:val="24"/>
              </w:rPr>
              <w:t>5</w:t>
            </w:r>
            <w:r>
              <w:rPr>
                <w:sz w:val="24"/>
              </w:rPr>
              <w:t>)</w:t>
            </w:r>
            <w:r w:rsidRPr="00B55264">
              <w:rPr>
                <w:sz w:val="24"/>
              </w:rPr>
              <w:t xml:space="preserve"> надання інформації щодо умов договору страхування;</w:t>
            </w:r>
          </w:p>
          <w:p w14:paraId="75FFC431" w14:textId="75ABDB91" w:rsidR="00627639" w:rsidRPr="00CE7B2D" w:rsidRDefault="00B55264" w:rsidP="00B55264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B55264">
              <w:rPr>
                <w:sz w:val="24"/>
              </w:rPr>
              <w:t>6</w:t>
            </w:r>
            <w:r>
              <w:rPr>
                <w:sz w:val="24"/>
              </w:rPr>
              <w:t>)</w:t>
            </w:r>
            <w:r w:rsidRPr="00B55264">
              <w:rPr>
                <w:sz w:val="24"/>
              </w:rPr>
              <w:t xml:space="preserve"> надання експертно-інформаційних та консультаційних послуг у сфері страхування</w:t>
            </w:r>
          </w:p>
        </w:tc>
      </w:tr>
    </w:tbl>
    <w:p w14:paraId="2AEF00BB" w14:textId="77777777" w:rsidR="005561FC" w:rsidRDefault="005561FC">
      <w:pPr>
        <w:pStyle w:val="TableParagraph"/>
        <w:jc w:val="both"/>
        <w:rPr>
          <w:sz w:val="24"/>
        </w:rPr>
        <w:sectPr w:rsidR="005561FC" w:rsidSect="00382291">
          <w:type w:val="continuous"/>
          <w:pgSz w:w="11920" w:h="16850"/>
          <w:pgMar w:top="568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768F230C" w14:textId="77777777">
        <w:trPr>
          <w:trHeight w:val="1379"/>
        </w:trPr>
        <w:tc>
          <w:tcPr>
            <w:tcW w:w="562" w:type="dxa"/>
          </w:tcPr>
          <w:p w14:paraId="781D3629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5</w:t>
            </w:r>
          </w:p>
        </w:tc>
        <w:tc>
          <w:tcPr>
            <w:tcW w:w="4401" w:type="dxa"/>
          </w:tcPr>
          <w:p w14:paraId="13B3B0D1" w14:textId="77777777" w:rsidR="005561FC" w:rsidRDefault="00181BF2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Номер запису в Реєстрі посередників, сторінку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мережі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Інтернет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посиланням на Реєстр посередників для перевірки факту його реєстрації</w:t>
            </w:r>
          </w:p>
        </w:tc>
        <w:tc>
          <w:tcPr>
            <w:tcW w:w="4672" w:type="dxa"/>
          </w:tcPr>
          <w:p w14:paraId="6F930762" w14:textId="0A8C2A6E" w:rsidR="005561FC" w:rsidRDefault="0023216E">
            <w:pPr>
              <w:pStyle w:val="TableParagraph"/>
              <w:spacing w:line="275" w:lineRule="exact"/>
              <w:rPr>
                <w:sz w:val="24"/>
              </w:rPr>
            </w:pPr>
            <w:r w:rsidRPr="0023216E">
              <w:rPr>
                <w:spacing w:val="-2"/>
                <w:sz w:val="24"/>
              </w:rPr>
              <w:t>00021022</w:t>
            </w:r>
          </w:p>
        </w:tc>
      </w:tr>
      <w:tr w:rsidR="005561FC" w14:paraId="0A1A3AF5" w14:textId="77777777">
        <w:trPr>
          <w:trHeight w:val="3624"/>
        </w:trPr>
        <w:tc>
          <w:tcPr>
            <w:tcW w:w="562" w:type="dxa"/>
          </w:tcPr>
          <w:p w14:paraId="6C408BA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01" w:type="dxa"/>
          </w:tcPr>
          <w:p w14:paraId="033A6F19" w14:textId="77777777" w:rsidR="005561FC" w:rsidRDefault="00181BF2">
            <w:pPr>
              <w:pStyle w:val="TableParagraph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найменування, місцезнаходження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страховиків,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страхові продукти яких він реалізує, перелік послуг, що надаються такими страховиками, сторінку в мережі Інтернет з посиланням на Реєстр</w:t>
            </w:r>
          </w:p>
        </w:tc>
        <w:tc>
          <w:tcPr>
            <w:tcW w:w="4672" w:type="dxa"/>
          </w:tcPr>
          <w:p w14:paraId="73C4B512" w14:textId="77777777" w:rsidR="005561FC" w:rsidRDefault="00181BF2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Страховий посередник реалізує страхові продукти наступних страховиків:</w:t>
            </w:r>
          </w:p>
          <w:p w14:paraId="5C636D13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  <w:tab w:val="left" w:pos="2415"/>
                <w:tab w:val="left" w:pos="2691"/>
                <w:tab w:val="left" w:pos="3335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ПрАТ «Інноваційний страховий </w:t>
            </w:r>
            <w:r>
              <w:rPr>
                <w:spacing w:val="-2"/>
                <w:sz w:val="24"/>
              </w:rPr>
              <w:t>капітал»,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місцезнаходження </w:t>
            </w:r>
            <w:r>
              <w:rPr>
                <w:sz w:val="24"/>
              </w:rPr>
              <w:t xml:space="preserve">страховика – 01033, місто Київ, вул. Саксаганського, будинок 3, літера А, перелік послуг, які надаються страховиком розміщений на веб-сайті </w:t>
            </w:r>
            <w:r>
              <w:rPr>
                <w:spacing w:val="-2"/>
                <w:sz w:val="24"/>
              </w:rPr>
              <w:t>страховика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5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</w:t>
              </w:r>
            </w:hyperlink>
          </w:p>
          <w:p w14:paraId="6D5C5448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</w:tabs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Посилання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Реєстр страховиків буде надане після запуску Реєстру.</w:t>
            </w:r>
          </w:p>
        </w:tc>
      </w:tr>
      <w:tr w:rsidR="005561FC" w14:paraId="5A1B673C" w14:textId="77777777">
        <w:trPr>
          <w:trHeight w:val="1104"/>
        </w:trPr>
        <w:tc>
          <w:tcPr>
            <w:tcW w:w="562" w:type="dxa"/>
          </w:tcPr>
          <w:p w14:paraId="2B54729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01" w:type="dxa"/>
          </w:tcPr>
          <w:p w14:paraId="61BCDD6D" w14:textId="77777777" w:rsidR="005561FC" w:rsidRDefault="00181BF2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є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додатковий </w:t>
            </w:r>
            <w:r>
              <w:rPr>
                <w:sz w:val="24"/>
              </w:rPr>
              <w:t>страховий агент власником істотної участі в будь-якому страховику</w:t>
            </w:r>
          </w:p>
        </w:tc>
        <w:tc>
          <w:tcPr>
            <w:tcW w:w="4672" w:type="dxa"/>
          </w:tcPr>
          <w:p w14:paraId="25877EE2" w14:textId="77777777" w:rsidR="005561FC" w:rsidRDefault="00181BF2">
            <w:pPr>
              <w:pStyle w:val="TableParagraph"/>
              <w:tabs>
                <w:tab w:val="left" w:pos="728"/>
                <w:tab w:val="left" w:pos="1983"/>
                <w:tab w:val="left" w:pos="2735"/>
                <w:tab w:val="left" w:pos="3179"/>
                <w:tab w:val="left" w:pos="3493"/>
              </w:tabs>
              <w:ind w:right="107"/>
              <w:rPr>
                <w:sz w:val="24"/>
              </w:rPr>
            </w:pPr>
            <w:r>
              <w:rPr>
                <w:spacing w:val="-4"/>
                <w:sz w:val="24"/>
              </w:rPr>
              <w:t>Цей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страховий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агент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є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власником </w:t>
            </w:r>
            <w:r>
              <w:rPr>
                <w:sz w:val="24"/>
              </w:rPr>
              <w:t>істотної участі в будь-якому страховику.</w:t>
            </w:r>
          </w:p>
        </w:tc>
      </w:tr>
      <w:tr w:rsidR="005561FC" w14:paraId="36B32EA6" w14:textId="77777777">
        <w:trPr>
          <w:trHeight w:val="1379"/>
        </w:trPr>
        <w:tc>
          <w:tcPr>
            <w:tcW w:w="562" w:type="dxa"/>
          </w:tcPr>
          <w:p w14:paraId="68545F68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01" w:type="dxa"/>
          </w:tcPr>
          <w:p w14:paraId="07DD073B" w14:textId="77777777" w:rsidR="005561FC" w:rsidRDefault="00181BF2">
            <w:pPr>
              <w:pStyle w:val="TableParagraph"/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Інформація про те, чи є будь-який страховик власником істотної участі у такому додатковому страховому </w:t>
            </w:r>
            <w:r>
              <w:rPr>
                <w:spacing w:val="-2"/>
                <w:sz w:val="24"/>
              </w:rPr>
              <w:t>посереднику</w:t>
            </w:r>
          </w:p>
        </w:tc>
        <w:tc>
          <w:tcPr>
            <w:tcW w:w="4672" w:type="dxa"/>
          </w:tcPr>
          <w:p w14:paraId="456B0BDE" w14:textId="77777777" w:rsidR="005561FC" w:rsidRDefault="00181BF2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Будь-який страховик не є власником істотної участі у такому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6D6D543F" w14:textId="77777777">
        <w:trPr>
          <w:trHeight w:val="1653"/>
        </w:trPr>
        <w:tc>
          <w:tcPr>
            <w:tcW w:w="562" w:type="dxa"/>
          </w:tcPr>
          <w:p w14:paraId="13115878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01" w:type="dxa"/>
          </w:tcPr>
          <w:p w14:paraId="1B7BB5FC" w14:textId="77777777" w:rsidR="005561FC" w:rsidRDefault="00181BF2">
            <w:pPr>
              <w:pStyle w:val="TableParagraph"/>
              <w:tabs>
                <w:tab w:val="left" w:pos="1502"/>
                <w:tab w:val="left" w:pos="2099"/>
                <w:tab w:val="left" w:pos="2690"/>
                <w:tab w:val="left" w:pos="4092"/>
              </w:tabs>
              <w:ind w:left="112" w:right="101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винагороди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за </w:t>
            </w:r>
            <w:r>
              <w:rPr>
                <w:sz w:val="24"/>
              </w:rPr>
              <w:t>укладення договору страхування</w:t>
            </w:r>
          </w:p>
        </w:tc>
        <w:tc>
          <w:tcPr>
            <w:tcW w:w="4672" w:type="dxa"/>
          </w:tcPr>
          <w:p w14:paraId="74013579" w14:textId="77777777" w:rsidR="005561FC" w:rsidRDefault="00181BF2">
            <w:pPr>
              <w:pStyle w:val="TableParagraph"/>
              <w:tabs>
                <w:tab w:val="left" w:pos="1993"/>
                <w:tab w:val="left" w:pos="3337"/>
              </w:tabs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Винагорода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агенту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сплачується </w:t>
            </w:r>
            <w:r>
              <w:rPr>
                <w:sz w:val="24"/>
              </w:rPr>
              <w:t xml:space="preserve">страховиком у порядку та в розмірі, передбаченому договором із Страховиком. Клієнт не сплачує винагороду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45DF7FE2" w14:textId="77777777">
        <w:trPr>
          <w:trHeight w:val="3866"/>
        </w:trPr>
        <w:tc>
          <w:tcPr>
            <w:tcW w:w="562" w:type="dxa"/>
          </w:tcPr>
          <w:p w14:paraId="1645E74E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401" w:type="dxa"/>
          </w:tcPr>
          <w:p w14:paraId="12C75CE7" w14:textId="77777777" w:rsidR="005561FC" w:rsidRDefault="00181BF2">
            <w:pPr>
              <w:pStyle w:val="TableParagraph"/>
              <w:spacing w:before="1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інформацію про механізми та способи захисту прав 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фінансових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(зокрема, про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можливість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позасудового розгляду скарг споживачів фінансових послуг, адресу страховика, за якою приймаються скарги клієнтів)</w:t>
            </w:r>
          </w:p>
        </w:tc>
        <w:tc>
          <w:tcPr>
            <w:tcW w:w="4672" w:type="dxa"/>
          </w:tcPr>
          <w:p w14:paraId="0543BAED" w14:textId="77777777" w:rsidR="005561FC" w:rsidRDefault="00181BF2">
            <w:pPr>
              <w:pStyle w:val="TableParagraph"/>
              <w:tabs>
                <w:tab w:val="left" w:pos="1483"/>
                <w:tab w:val="left" w:pos="2058"/>
                <w:tab w:val="left" w:pos="3320"/>
                <w:tab w:val="left" w:pos="3737"/>
              </w:tabs>
              <w:spacing w:before="1"/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механізми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способи захисту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фінансових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послуг доступна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6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https://insk.com.ua/ua/dlya-spozhyvachiv-</w:t>
              </w:r>
            </w:hyperlink>
            <w:hyperlink r:id="rId7">
              <w:r>
                <w:rPr>
                  <w:color w:val="0461C1"/>
                  <w:spacing w:val="-2"/>
                  <w:sz w:val="24"/>
                  <w:u w:val="single" w:color="0461C1"/>
                </w:rPr>
                <w:t>finansovykh-posluh/</w:t>
              </w:r>
            </w:hyperlink>
          </w:p>
          <w:p w14:paraId="1266C1A2" w14:textId="77777777" w:rsidR="005561FC" w:rsidRDefault="00181BF2">
            <w:pPr>
              <w:pStyle w:val="TableParagraph"/>
              <w:spacing w:before="269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Клієнт можете скористатися наступними способами захисту прав споживачів фінансових послуг:</w:t>
            </w:r>
          </w:p>
          <w:p w14:paraId="0B1F2BC9" w14:textId="77777777" w:rsidR="005561FC" w:rsidRDefault="00181BF2">
            <w:pPr>
              <w:pStyle w:val="TableParagraph"/>
              <w:spacing w:before="262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1) звернутися до Страховика, порядок звернення до Страховика передбачений за </w:t>
            </w:r>
            <w:r>
              <w:rPr>
                <w:color w:val="0461C1"/>
                <w:sz w:val="24"/>
                <w:u w:val="single" w:color="0461C1"/>
              </w:rPr>
              <w:t xml:space="preserve">посиланням: </w:t>
            </w:r>
            <w:hyperlink r:id="rId8">
              <w:r>
                <w:rPr>
                  <w:color w:val="00AEEE"/>
                  <w:sz w:val="24"/>
                </w:rPr>
                <w:t>https://insk.com.ua/ua/dlya-</w:t>
              </w:r>
            </w:hyperlink>
            <w:r>
              <w:rPr>
                <w:color w:val="00AEEE"/>
                <w:spacing w:val="-2"/>
                <w:sz w:val="24"/>
              </w:rPr>
              <w:t>spozhyvachiv-finansovykh-posluh/</w:t>
            </w:r>
          </w:p>
        </w:tc>
      </w:tr>
    </w:tbl>
    <w:p w14:paraId="2A39CDFB" w14:textId="77777777" w:rsidR="005561FC" w:rsidRDefault="005561FC">
      <w:pPr>
        <w:pStyle w:val="TableParagraph"/>
        <w:jc w:val="both"/>
        <w:rPr>
          <w:sz w:val="24"/>
        </w:rPr>
        <w:sectPr w:rsidR="005561FC">
          <w:type w:val="continuous"/>
          <w:pgSz w:w="11920" w:h="16850"/>
          <w:pgMar w:top="8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1F7F5C98" w14:textId="77777777">
        <w:trPr>
          <w:trHeight w:val="5796"/>
        </w:trPr>
        <w:tc>
          <w:tcPr>
            <w:tcW w:w="562" w:type="dxa"/>
          </w:tcPr>
          <w:p w14:paraId="069FD79A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01" w:type="dxa"/>
          </w:tcPr>
          <w:p w14:paraId="3D1ED203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2" w:type="dxa"/>
          </w:tcPr>
          <w:p w14:paraId="626B973A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489"/>
              </w:tabs>
              <w:spacing w:before="267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звернутися до Національного банку, надіславши звернення на адресу м. Київ, 01601, вул. Інститутська, або на адресу електронної пошти </w:t>
            </w:r>
            <w:hyperlink r:id="rId9">
              <w:r>
                <w:rPr>
                  <w:color w:val="0461C1"/>
                  <w:sz w:val="24"/>
                  <w:u w:val="single" w:color="0461C1"/>
                </w:rPr>
                <w:t>nbu@bank.gov.ua</w:t>
              </w:r>
            </w:hyperlink>
            <w:r>
              <w:rPr>
                <w:sz w:val="24"/>
              </w:rPr>
              <w:t>.</w:t>
            </w:r>
          </w:p>
          <w:p w14:paraId="5495799D" w14:textId="77777777" w:rsidR="005561FC" w:rsidRDefault="00181BF2">
            <w:pPr>
              <w:pStyle w:val="TableParagraph"/>
              <w:tabs>
                <w:tab w:val="left" w:pos="1596"/>
                <w:tab w:val="left" w:pos="1715"/>
                <w:tab w:val="left" w:pos="2562"/>
                <w:tab w:val="left" w:pos="3090"/>
                <w:tab w:val="left" w:pos="3732"/>
                <w:tab w:val="left" w:pos="4449"/>
              </w:tabs>
              <w:spacing w:before="1"/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Детальнішу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інформацію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порядок </w:t>
            </w:r>
            <w:r>
              <w:rPr>
                <w:sz w:val="24"/>
              </w:rPr>
              <w:t>звернення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Національного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банку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можна </w:t>
            </w:r>
            <w:r>
              <w:rPr>
                <w:spacing w:val="-2"/>
                <w:sz w:val="24"/>
              </w:rPr>
              <w:t>отримати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посиланням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hyperlink r:id="rId10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https://bank.gov.ua/ua/consumer-</w:t>
              </w:r>
            </w:hyperlink>
            <w:hyperlink r:id="rId11">
              <w:r>
                <w:rPr>
                  <w:color w:val="0461C1"/>
                  <w:spacing w:val="-2"/>
                  <w:sz w:val="24"/>
                  <w:u w:val="single" w:color="0461C1"/>
                </w:rPr>
                <w:t>protection/citizens-appeals</w:t>
              </w:r>
            </w:hyperlink>
          </w:p>
          <w:p w14:paraId="05676B4F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6B8C5F0F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369"/>
              </w:tabs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>звернутися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позовною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заявою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 порядку, передбаченим законодавством.</w:t>
            </w:r>
          </w:p>
          <w:p w14:paraId="0327A67C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232A830B" w14:textId="77777777" w:rsidR="005561FC" w:rsidRDefault="00181BF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Адреса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страховика,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за якою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приймаються скарги клієнтів:</w:t>
            </w:r>
          </w:p>
          <w:p w14:paraId="30F205FB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357"/>
              </w:tabs>
              <w:ind w:right="126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паперовому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вигляді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01033,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місто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Київ, </w:t>
            </w:r>
            <w:r>
              <w:rPr>
                <w:sz w:val="24"/>
              </w:rPr>
              <w:t>вул. Саксаганського, будинок 3, літера А</w:t>
            </w:r>
          </w:p>
          <w:p w14:paraId="4FDC3584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766"/>
                <w:tab w:val="left" w:pos="1340"/>
                <w:tab w:val="left" w:pos="3236"/>
                <w:tab w:val="left" w:pos="4446"/>
              </w:tabs>
              <w:ind w:left="766" w:hanging="655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електронному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вигляді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14:paraId="4DFDDFCB" w14:textId="77777777" w:rsidR="005561FC" w:rsidRDefault="0023216E">
            <w:pPr>
              <w:pStyle w:val="TableParagraph"/>
              <w:rPr>
                <w:i/>
                <w:sz w:val="24"/>
              </w:rPr>
            </w:pPr>
            <w:hyperlink r:id="rId12">
              <w:r w:rsidR="00181BF2">
                <w:rPr>
                  <w:i/>
                  <w:color w:val="0461C1"/>
                  <w:spacing w:val="-2"/>
                  <w:sz w:val="24"/>
                  <w:u w:val="single" w:color="0461C1"/>
                </w:rPr>
                <w:t>office@insk.com.ua</w:t>
              </w:r>
            </w:hyperlink>
          </w:p>
        </w:tc>
      </w:tr>
    </w:tbl>
    <w:p w14:paraId="740FF1A2" w14:textId="77777777" w:rsidR="00181BF2" w:rsidRDefault="00181BF2"/>
    <w:sectPr w:rsidR="00181BF2">
      <w:type w:val="continuous"/>
      <w:pgSz w:w="11920" w:h="16850"/>
      <w:pgMar w:top="800" w:right="708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C16BB"/>
    <w:multiLevelType w:val="hybridMultilevel"/>
    <w:tmpl w:val="17E6318A"/>
    <w:lvl w:ilvl="0" w:tplc="7CA0AB8E">
      <w:start w:val="1"/>
      <w:numFmt w:val="decimal"/>
      <w:lvlText w:val="%1)"/>
      <w:lvlJc w:val="left"/>
      <w:pPr>
        <w:ind w:left="3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1" w15:restartNumberingAfterBreak="0">
    <w:nsid w:val="1D742080"/>
    <w:multiLevelType w:val="hybridMultilevel"/>
    <w:tmpl w:val="EDBCCCBA"/>
    <w:lvl w:ilvl="0" w:tplc="AD94B6C8">
      <w:numFmt w:val="bullet"/>
      <w:lvlText w:val=""/>
      <w:lvlJc w:val="left"/>
      <w:pPr>
        <w:ind w:left="567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FF60CE0">
      <w:numFmt w:val="bullet"/>
      <w:lvlText w:val="•"/>
      <w:lvlJc w:val="left"/>
      <w:pPr>
        <w:ind w:left="970" w:hanging="425"/>
      </w:pPr>
      <w:rPr>
        <w:rFonts w:hint="default"/>
        <w:lang w:val="uk-UA" w:eastAsia="en-US" w:bidi="ar-SA"/>
      </w:rPr>
    </w:lvl>
    <w:lvl w:ilvl="2" w:tplc="5FFCE002">
      <w:numFmt w:val="bullet"/>
      <w:lvlText w:val="•"/>
      <w:lvlJc w:val="left"/>
      <w:pPr>
        <w:ind w:left="1380" w:hanging="425"/>
      </w:pPr>
      <w:rPr>
        <w:rFonts w:hint="default"/>
        <w:lang w:val="uk-UA" w:eastAsia="en-US" w:bidi="ar-SA"/>
      </w:rPr>
    </w:lvl>
    <w:lvl w:ilvl="3" w:tplc="59462486">
      <w:numFmt w:val="bullet"/>
      <w:lvlText w:val="•"/>
      <w:lvlJc w:val="left"/>
      <w:pPr>
        <w:ind w:left="1790" w:hanging="425"/>
      </w:pPr>
      <w:rPr>
        <w:rFonts w:hint="default"/>
        <w:lang w:val="uk-UA" w:eastAsia="en-US" w:bidi="ar-SA"/>
      </w:rPr>
    </w:lvl>
    <w:lvl w:ilvl="4" w:tplc="A53C746E">
      <w:numFmt w:val="bullet"/>
      <w:lvlText w:val="•"/>
      <w:lvlJc w:val="left"/>
      <w:pPr>
        <w:ind w:left="2200" w:hanging="425"/>
      </w:pPr>
      <w:rPr>
        <w:rFonts w:hint="default"/>
        <w:lang w:val="uk-UA" w:eastAsia="en-US" w:bidi="ar-SA"/>
      </w:rPr>
    </w:lvl>
    <w:lvl w:ilvl="5" w:tplc="09B019E2">
      <w:numFmt w:val="bullet"/>
      <w:lvlText w:val="•"/>
      <w:lvlJc w:val="left"/>
      <w:pPr>
        <w:ind w:left="2611" w:hanging="425"/>
      </w:pPr>
      <w:rPr>
        <w:rFonts w:hint="default"/>
        <w:lang w:val="uk-UA" w:eastAsia="en-US" w:bidi="ar-SA"/>
      </w:rPr>
    </w:lvl>
    <w:lvl w:ilvl="6" w:tplc="4B80D824">
      <w:numFmt w:val="bullet"/>
      <w:lvlText w:val="•"/>
      <w:lvlJc w:val="left"/>
      <w:pPr>
        <w:ind w:left="3021" w:hanging="425"/>
      </w:pPr>
      <w:rPr>
        <w:rFonts w:hint="default"/>
        <w:lang w:val="uk-UA" w:eastAsia="en-US" w:bidi="ar-SA"/>
      </w:rPr>
    </w:lvl>
    <w:lvl w:ilvl="7" w:tplc="948E8580">
      <w:numFmt w:val="bullet"/>
      <w:lvlText w:val="•"/>
      <w:lvlJc w:val="left"/>
      <w:pPr>
        <w:ind w:left="3431" w:hanging="425"/>
      </w:pPr>
      <w:rPr>
        <w:rFonts w:hint="default"/>
        <w:lang w:val="uk-UA" w:eastAsia="en-US" w:bidi="ar-SA"/>
      </w:rPr>
    </w:lvl>
    <w:lvl w:ilvl="8" w:tplc="EDA2195E">
      <w:numFmt w:val="bullet"/>
      <w:lvlText w:val="•"/>
      <w:lvlJc w:val="left"/>
      <w:pPr>
        <w:ind w:left="3841" w:hanging="425"/>
      </w:pPr>
      <w:rPr>
        <w:rFonts w:hint="default"/>
        <w:lang w:val="uk-UA" w:eastAsia="en-US" w:bidi="ar-SA"/>
      </w:rPr>
    </w:lvl>
  </w:abstractNum>
  <w:abstractNum w:abstractNumId="2" w15:restartNumberingAfterBreak="0">
    <w:nsid w:val="41A04A61"/>
    <w:multiLevelType w:val="hybridMultilevel"/>
    <w:tmpl w:val="6BE0F91A"/>
    <w:lvl w:ilvl="0" w:tplc="E21CE432">
      <w:start w:val="2"/>
      <w:numFmt w:val="decimal"/>
      <w:lvlText w:val="%1)"/>
      <w:lvlJc w:val="left"/>
      <w:pPr>
        <w:ind w:left="142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uk-UA" w:eastAsia="en-US" w:bidi="ar-SA"/>
      </w:rPr>
    </w:lvl>
    <w:lvl w:ilvl="1" w:tplc="0FFEC788">
      <w:numFmt w:val="bullet"/>
      <w:lvlText w:val="•"/>
      <w:lvlJc w:val="left"/>
      <w:pPr>
        <w:ind w:left="592" w:hanging="382"/>
      </w:pPr>
      <w:rPr>
        <w:rFonts w:hint="default"/>
        <w:lang w:val="uk-UA" w:eastAsia="en-US" w:bidi="ar-SA"/>
      </w:rPr>
    </w:lvl>
    <w:lvl w:ilvl="2" w:tplc="48625F9A">
      <w:numFmt w:val="bullet"/>
      <w:lvlText w:val="•"/>
      <w:lvlJc w:val="left"/>
      <w:pPr>
        <w:ind w:left="1044" w:hanging="382"/>
      </w:pPr>
      <w:rPr>
        <w:rFonts w:hint="default"/>
        <w:lang w:val="uk-UA" w:eastAsia="en-US" w:bidi="ar-SA"/>
      </w:rPr>
    </w:lvl>
    <w:lvl w:ilvl="3" w:tplc="002E5C4C">
      <w:numFmt w:val="bullet"/>
      <w:lvlText w:val="•"/>
      <w:lvlJc w:val="left"/>
      <w:pPr>
        <w:ind w:left="1496" w:hanging="382"/>
      </w:pPr>
      <w:rPr>
        <w:rFonts w:hint="default"/>
        <w:lang w:val="uk-UA" w:eastAsia="en-US" w:bidi="ar-SA"/>
      </w:rPr>
    </w:lvl>
    <w:lvl w:ilvl="4" w:tplc="5C0A7846">
      <w:numFmt w:val="bullet"/>
      <w:lvlText w:val="•"/>
      <w:lvlJc w:val="left"/>
      <w:pPr>
        <w:ind w:left="1948" w:hanging="382"/>
      </w:pPr>
      <w:rPr>
        <w:rFonts w:hint="default"/>
        <w:lang w:val="uk-UA" w:eastAsia="en-US" w:bidi="ar-SA"/>
      </w:rPr>
    </w:lvl>
    <w:lvl w:ilvl="5" w:tplc="8C702B8A">
      <w:numFmt w:val="bullet"/>
      <w:lvlText w:val="•"/>
      <w:lvlJc w:val="left"/>
      <w:pPr>
        <w:ind w:left="2401" w:hanging="382"/>
      </w:pPr>
      <w:rPr>
        <w:rFonts w:hint="default"/>
        <w:lang w:val="uk-UA" w:eastAsia="en-US" w:bidi="ar-SA"/>
      </w:rPr>
    </w:lvl>
    <w:lvl w:ilvl="6" w:tplc="B16E5A0C">
      <w:numFmt w:val="bullet"/>
      <w:lvlText w:val="•"/>
      <w:lvlJc w:val="left"/>
      <w:pPr>
        <w:ind w:left="2853" w:hanging="382"/>
      </w:pPr>
      <w:rPr>
        <w:rFonts w:hint="default"/>
        <w:lang w:val="uk-UA" w:eastAsia="en-US" w:bidi="ar-SA"/>
      </w:rPr>
    </w:lvl>
    <w:lvl w:ilvl="7" w:tplc="F8069FCC">
      <w:numFmt w:val="bullet"/>
      <w:lvlText w:val="•"/>
      <w:lvlJc w:val="left"/>
      <w:pPr>
        <w:ind w:left="3305" w:hanging="382"/>
      </w:pPr>
      <w:rPr>
        <w:rFonts w:hint="default"/>
        <w:lang w:val="uk-UA" w:eastAsia="en-US" w:bidi="ar-SA"/>
      </w:rPr>
    </w:lvl>
    <w:lvl w:ilvl="8" w:tplc="BDF86EBE">
      <w:numFmt w:val="bullet"/>
      <w:lvlText w:val="•"/>
      <w:lvlJc w:val="left"/>
      <w:pPr>
        <w:ind w:left="3757" w:hanging="382"/>
      </w:pPr>
      <w:rPr>
        <w:rFonts w:hint="default"/>
        <w:lang w:val="uk-UA" w:eastAsia="en-US" w:bidi="ar-SA"/>
      </w:rPr>
    </w:lvl>
  </w:abstractNum>
  <w:abstractNum w:abstractNumId="3" w15:restartNumberingAfterBreak="0">
    <w:nsid w:val="73420A9B"/>
    <w:multiLevelType w:val="hybridMultilevel"/>
    <w:tmpl w:val="26247604"/>
    <w:lvl w:ilvl="0" w:tplc="DC9A78B8">
      <w:start w:val="2"/>
      <w:numFmt w:val="decimal"/>
      <w:lvlText w:val="%1)"/>
      <w:lvlJc w:val="left"/>
      <w:pPr>
        <w:ind w:left="111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DD045AA">
      <w:start w:val="1"/>
      <w:numFmt w:val="decimal"/>
      <w:lvlText w:val="%2)"/>
      <w:lvlJc w:val="left"/>
      <w:pPr>
        <w:ind w:left="111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E43A1806">
      <w:numFmt w:val="bullet"/>
      <w:lvlText w:val="•"/>
      <w:lvlJc w:val="left"/>
      <w:pPr>
        <w:ind w:left="1028" w:hanging="248"/>
      </w:pPr>
      <w:rPr>
        <w:rFonts w:hint="default"/>
        <w:lang w:val="uk-UA" w:eastAsia="en-US" w:bidi="ar-SA"/>
      </w:rPr>
    </w:lvl>
    <w:lvl w:ilvl="3" w:tplc="0978908C">
      <w:numFmt w:val="bullet"/>
      <w:lvlText w:val="•"/>
      <w:lvlJc w:val="left"/>
      <w:pPr>
        <w:ind w:left="1482" w:hanging="248"/>
      </w:pPr>
      <w:rPr>
        <w:rFonts w:hint="default"/>
        <w:lang w:val="uk-UA" w:eastAsia="en-US" w:bidi="ar-SA"/>
      </w:rPr>
    </w:lvl>
    <w:lvl w:ilvl="4" w:tplc="CA3AD10A">
      <w:numFmt w:val="bullet"/>
      <w:lvlText w:val="•"/>
      <w:lvlJc w:val="left"/>
      <w:pPr>
        <w:ind w:left="1936" w:hanging="248"/>
      </w:pPr>
      <w:rPr>
        <w:rFonts w:hint="default"/>
        <w:lang w:val="uk-UA" w:eastAsia="en-US" w:bidi="ar-SA"/>
      </w:rPr>
    </w:lvl>
    <w:lvl w:ilvl="5" w:tplc="0FDA675E">
      <w:numFmt w:val="bullet"/>
      <w:lvlText w:val="•"/>
      <w:lvlJc w:val="left"/>
      <w:pPr>
        <w:ind w:left="2391" w:hanging="248"/>
      </w:pPr>
      <w:rPr>
        <w:rFonts w:hint="default"/>
        <w:lang w:val="uk-UA" w:eastAsia="en-US" w:bidi="ar-SA"/>
      </w:rPr>
    </w:lvl>
    <w:lvl w:ilvl="6" w:tplc="13DC61BC">
      <w:numFmt w:val="bullet"/>
      <w:lvlText w:val="•"/>
      <w:lvlJc w:val="left"/>
      <w:pPr>
        <w:ind w:left="2845" w:hanging="248"/>
      </w:pPr>
      <w:rPr>
        <w:rFonts w:hint="default"/>
        <w:lang w:val="uk-UA" w:eastAsia="en-US" w:bidi="ar-SA"/>
      </w:rPr>
    </w:lvl>
    <w:lvl w:ilvl="7" w:tplc="D43A4B2C">
      <w:numFmt w:val="bullet"/>
      <w:lvlText w:val="•"/>
      <w:lvlJc w:val="left"/>
      <w:pPr>
        <w:ind w:left="3299" w:hanging="248"/>
      </w:pPr>
      <w:rPr>
        <w:rFonts w:hint="default"/>
        <w:lang w:val="uk-UA" w:eastAsia="en-US" w:bidi="ar-SA"/>
      </w:rPr>
    </w:lvl>
    <w:lvl w:ilvl="8" w:tplc="48622A5A">
      <w:numFmt w:val="bullet"/>
      <w:lvlText w:val="•"/>
      <w:lvlJc w:val="left"/>
      <w:pPr>
        <w:ind w:left="3753" w:hanging="248"/>
      </w:pPr>
      <w:rPr>
        <w:rFonts w:hint="default"/>
        <w:lang w:val="uk-UA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1FC"/>
    <w:rsid w:val="000A00D3"/>
    <w:rsid w:val="000B6B2C"/>
    <w:rsid w:val="000F30FA"/>
    <w:rsid w:val="00181BF2"/>
    <w:rsid w:val="00183D3F"/>
    <w:rsid w:val="00231D02"/>
    <w:rsid w:val="0023216E"/>
    <w:rsid w:val="00246703"/>
    <w:rsid w:val="002C0DCB"/>
    <w:rsid w:val="00382291"/>
    <w:rsid w:val="00394066"/>
    <w:rsid w:val="0040726F"/>
    <w:rsid w:val="00411AD9"/>
    <w:rsid w:val="005316E8"/>
    <w:rsid w:val="005561FC"/>
    <w:rsid w:val="00567898"/>
    <w:rsid w:val="005A2EE3"/>
    <w:rsid w:val="00627639"/>
    <w:rsid w:val="006B380C"/>
    <w:rsid w:val="006D3B61"/>
    <w:rsid w:val="007529A3"/>
    <w:rsid w:val="00776299"/>
    <w:rsid w:val="007A007C"/>
    <w:rsid w:val="008B410B"/>
    <w:rsid w:val="009469D0"/>
    <w:rsid w:val="00992469"/>
    <w:rsid w:val="00996E39"/>
    <w:rsid w:val="009C7E1B"/>
    <w:rsid w:val="009E3772"/>
    <w:rsid w:val="00A36631"/>
    <w:rsid w:val="00AB7000"/>
    <w:rsid w:val="00B24590"/>
    <w:rsid w:val="00B55264"/>
    <w:rsid w:val="00B9181F"/>
    <w:rsid w:val="00CD513B"/>
    <w:rsid w:val="00CE7B2D"/>
    <w:rsid w:val="00EB28DC"/>
    <w:rsid w:val="00F040DF"/>
    <w:rsid w:val="00F12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87CAB"/>
  <w15:docId w15:val="{BE96552B-EFF4-4EC6-9B39-3BE55E979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1"/>
      <w:ind w:hanging="3423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k.com.ua/ua/dlya-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sk.com.ua/ua/dlya-spozhyvachiv-finansovykh-posluh/" TargetMode="External"/><Relationship Id="rId12" Type="http://schemas.openxmlformats.org/officeDocument/2006/relationships/hyperlink" Target="mailto:office@insk.com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sk.com.ua/ua/dlya-spozhyvachiv-finansovykh-posluh/" TargetMode="External"/><Relationship Id="rId11" Type="http://schemas.openxmlformats.org/officeDocument/2006/relationships/hyperlink" Target="https://bank.gov.ua/ua/consumer-protection/citizens-appeals" TargetMode="External"/><Relationship Id="rId5" Type="http://schemas.openxmlformats.org/officeDocument/2006/relationships/hyperlink" Target="https://insk.com.ua/ua/" TargetMode="External"/><Relationship Id="rId10" Type="http://schemas.openxmlformats.org/officeDocument/2006/relationships/hyperlink" Target="https://bank.gov.ua/ua/consumer-protection/citizens-appea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bu@bank.gov.u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768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Марія Терещенко</dc:creator>
  <cp:lastModifiedBy>Андрієнко Наталія Василівна</cp:lastModifiedBy>
  <cp:revision>4</cp:revision>
  <dcterms:created xsi:type="dcterms:W3CDTF">2026-09-28T08:07:00Z</dcterms:created>
  <dcterms:modified xsi:type="dcterms:W3CDTF">2026-09-28T08:11:00Z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2026-09-24T00:00:00Z</vt:filetime>
  </property>
  <property fmtid="{D5CDD505-2E9C-101B-9397-08002B2CF9AE}" pid="5" name="Producer">
    <vt:lpwstr>Microsoft® Word LTSC</vt:lpwstr>
  </property>
</Properties>
</file>