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3E287011" w:rsidR="005561FC" w:rsidRDefault="00AB7000">
            <w:pPr>
              <w:pStyle w:val="TableParagraph"/>
              <w:spacing w:line="275" w:lineRule="exact"/>
              <w:rPr>
                <w:sz w:val="24"/>
              </w:rPr>
            </w:pPr>
            <w:r w:rsidRPr="00AB7000">
              <w:rPr>
                <w:sz w:val="24"/>
              </w:rPr>
              <w:t>ТОВ "АПГ "ПІВДЕНЬ"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67E3E1FD" w:rsidR="005561FC" w:rsidRDefault="00627639">
            <w:pPr>
              <w:pStyle w:val="TableParagraph"/>
              <w:spacing w:line="270" w:lineRule="exact"/>
              <w:rPr>
                <w:sz w:val="24"/>
              </w:rPr>
            </w:pPr>
            <w:r w:rsidRPr="00627639">
              <w:rPr>
                <w:spacing w:val="-2"/>
                <w:sz w:val="24"/>
              </w:rPr>
              <w:t>32498479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05E21EA4" w:rsidR="005561FC" w:rsidRDefault="00627639">
            <w:pPr>
              <w:pStyle w:val="TableParagraph"/>
              <w:spacing w:line="275" w:lineRule="exact"/>
              <w:rPr>
                <w:sz w:val="24"/>
              </w:rPr>
            </w:pPr>
            <w:r w:rsidRPr="00627639">
              <w:rPr>
                <w:sz w:val="24"/>
              </w:rPr>
              <w:t>м. Київ, вул. Казарменна, 4д оф. 11</w:t>
            </w:r>
          </w:p>
        </w:tc>
      </w:tr>
      <w:tr w:rsidR="005561FC" w14:paraId="701684BC" w14:textId="77777777" w:rsidTr="00627639">
        <w:trPr>
          <w:trHeight w:val="7078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51A83E43" w14:textId="24C7EC07" w:rsidR="005561FC" w:rsidRDefault="009469D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ТОВ </w:t>
            </w:r>
            <w:r w:rsidR="00627639" w:rsidRPr="00627639">
              <w:rPr>
                <w:sz w:val="24"/>
              </w:rPr>
              <w:t>"АПГ "ПІВДЕНЬ"</w:t>
            </w:r>
            <w:r w:rsidR="00627639">
              <w:rPr>
                <w:sz w:val="24"/>
              </w:rPr>
              <w:t xml:space="preserve"> </w:t>
            </w:r>
            <w:r w:rsidR="00181BF2">
              <w:rPr>
                <w:sz w:val="24"/>
              </w:rPr>
              <w:t>є</w:t>
            </w:r>
            <w:r w:rsidR="00181BF2">
              <w:rPr>
                <w:spacing w:val="76"/>
                <w:sz w:val="24"/>
              </w:rPr>
              <w:t xml:space="preserve"> </w:t>
            </w:r>
            <w:r w:rsidR="00181BF2">
              <w:rPr>
                <w:spacing w:val="-2"/>
                <w:sz w:val="24"/>
              </w:rPr>
              <w:t>страховим</w:t>
            </w:r>
          </w:p>
          <w:p w14:paraId="5A2C2F14" w14:textId="77777777" w:rsidR="009469D0" w:rsidRDefault="00181BF2" w:rsidP="009469D0">
            <w:pPr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посередником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Страховика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згідно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Договору доручення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і має наступні повноваження: </w:t>
            </w:r>
          </w:p>
          <w:p w14:paraId="7E21DE41" w14:textId="37D0A3E4" w:rsidR="009469D0" w:rsidRPr="00382291" w:rsidRDefault="009469D0" w:rsidP="009469D0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sz w:val="20"/>
                <w:szCs w:val="20"/>
              </w:rPr>
              <w:t xml:space="preserve">1) </w:t>
            </w:r>
            <w:r w:rsidRPr="00382291">
              <w:rPr>
                <w:rFonts w:eastAsia="Calibri"/>
                <w:sz w:val="24"/>
                <w:szCs w:val="24"/>
              </w:rPr>
              <w:t>рекламування та/або проведення маркетингових, рекламних та інших підготовчих заходів,</w:t>
            </w:r>
          </w:p>
          <w:p w14:paraId="745854E7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спрямованих на укладення договорів страхування, зокрема, але не виключно, надання</w:t>
            </w:r>
          </w:p>
          <w:p w14:paraId="7BBE1455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інформації про умови договору страхування відповідно до критеріїв та/або потреб, визначених</w:t>
            </w:r>
          </w:p>
          <w:p w14:paraId="461EE8CE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клієнтами, проведення порівняльного аналізу за критеріями клієнтів, консультування щодо</w:t>
            </w:r>
          </w:p>
          <w:p w14:paraId="6E88C2A8" w14:textId="5728B9A2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умов договору страхування відповідно до критеріїв та/або потреб, визначених клієнтами;</w:t>
            </w:r>
          </w:p>
          <w:p w14:paraId="0FA09135" w14:textId="59A62D6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 xml:space="preserve">2) </w:t>
            </w:r>
            <w:r w:rsidRPr="009469D0">
              <w:rPr>
                <w:rFonts w:eastAsia="Calibri"/>
                <w:sz w:val="24"/>
                <w:szCs w:val="24"/>
              </w:rPr>
              <w:t>пропонування клієнтам та їх консультування клієнта щодо укладення договору страхування,</w:t>
            </w:r>
          </w:p>
          <w:p w14:paraId="03586B01" w14:textId="2223B628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роз»яснення з питань страхування, сприяння в укладенні договорів страхування, оформлення договорів страхування)</w:t>
            </w:r>
          </w:p>
          <w:p w14:paraId="720DAE0C" w14:textId="0395BA96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3)</w:t>
            </w:r>
            <w:r w:rsidRPr="009469D0">
              <w:rPr>
                <w:rFonts w:eastAsia="Calibri"/>
                <w:sz w:val="24"/>
                <w:szCs w:val="24"/>
              </w:rPr>
              <w:t>укладення та внесення змін до договору страхування, зокрема, але не виключно, залучення до</w:t>
            </w:r>
          </w:p>
          <w:p w14:paraId="11DAF467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lastRenderedPageBreak/>
              <w:t>оформлення документів та розрахунків щодо сплати страхової премії;</w:t>
            </w:r>
          </w:p>
          <w:p w14:paraId="135A65E0" w14:textId="1FAA90DB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4)</w:t>
            </w:r>
            <w:r w:rsidRPr="009469D0">
              <w:rPr>
                <w:rFonts w:eastAsia="Calibri"/>
                <w:sz w:val="24"/>
                <w:szCs w:val="24"/>
              </w:rPr>
              <w:t>отримання страхової премії від клієнта та подальше її перестрахування Страховику</w:t>
            </w:r>
          </w:p>
          <w:p w14:paraId="0E02F5EE" w14:textId="38729AD4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5)</w:t>
            </w:r>
            <w:r w:rsidRPr="009469D0">
              <w:rPr>
                <w:rFonts w:eastAsia="Calibri"/>
                <w:sz w:val="24"/>
                <w:szCs w:val="24"/>
              </w:rPr>
              <w:t>укладання договорів страхування з видів страхування/страхових продуктів, погоджених</w:t>
            </w:r>
          </w:p>
          <w:p w14:paraId="22A15DBD" w14:textId="77777777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9469D0">
              <w:rPr>
                <w:rFonts w:eastAsia="Calibri"/>
                <w:sz w:val="24"/>
                <w:szCs w:val="24"/>
              </w:rPr>
              <w:t>Сторонами. Тарифи, окремі умови страхових продуктів зазначаються у додатках до цього договору або надаються Страховиком окремо</w:t>
            </w:r>
          </w:p>
          <w:p w14:paraId="608A930B" w14:textId="6EC82D82" w:rsidR="009469D0" w:rsidRPr="009469D0" w:rsidRDefault="009469D0" w:rsidP="009469D0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6)</w:t>
            </w:r>
            <w:r w:rsidRPr="009469D0">
              <w:rPr>
                <w:rFonts w:eastAsia="Calibri"/>
                <w:sz w:val="24"/>
                <w:szCs w:val="24"/>
              </w:rPr>
              <w:t>надання інформації щодо умов договору страхування;</w:t>
            </w:r>
          </w:p>
          <w:p w14:paraId="19915305" w14:textId="77777777" w:rsidR="009469D0" w:rsidRPr="00382291" w:rsidRDefault="009469D0" w:rsidP="009469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7)</w:t>
            </w:r>
            <w:r w:rsidRPr="009469D0">
              <w:rPr>
                <w:rFonts w:eastAsia="Calibri"/>
                <w:sz w:val="24"/>
                <w:szCs w:val="24"/>
              </w:rPr>
              <w:t>надання інформаційно-консультаційних послуг у сфері страхування</w:t>
            </w:r>
          </w:p>
          <w:p w14:paraId="5F34EAB0" w14:textId="3CD38490" w:rsidR="009469D0" w:rsidRPr="009469D0" w:rsidRDefault="009469D0" w:rsidP="009469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8)</w:t>
            </w:r>
            <w:r w:rsidRPr="009469D0">
              <w:rPr>
                <w:rFonts w:eastAsia="Calibri"/>
                <w:sz w:val="24"/>
                <w:szCs w:val="24"/>
              </w:rPr>
              <w:t>здійснення заходів з поширення інформації стосовно послуг, що надаються Страховиком</w:t>
            </w:r>
          </w:p>
          <w:p w14:paraId="4D600FB9" w14:textId="77777777" w:rsidR="005561FC" w:rsidRDefault="009469D0" w:rsidP="009469D0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382291">
              <w:rPr>
                <w:rFonts w:eastAsia="Calibri"/>
                <w:sz w:val="24"/>
                <w:szCs w:val="24"/>
              </w:rPr>
              <w:t>9)</w:t>
            </w:r>
            <w:r w:rsidRPr="009469D0">
              <w:rPr>
                <w:rFonts w:eastAsia="Calibri"/>
                <w:sz w:val="24"/>
                <w:szCs w:val="24"/>
              </w:rPr>
              <w:t xml:space="preserve">участь під час виконання умов договорів страхування щодо виконання робіт, </w:t>
            </w:r>
            <w:r w:rsidRPr="00382291">
              <w:rPr>
                <w:rFonts w:eastAsia="Calibri"/>
                <w:sz w:val="24"/>
                <w:szCs w:val="24"/>
              </w:rPr>
              <w:t>пов’язаних</w:t>
            </w:r>
            <w:r w:rsidRPr="009469D0">
              <w:rPr>
                <w:rFonts w:eastAsia="Calibri"/>
                <w:sz w:val="24"/>
                <w:szCs w:val="24"/>
              </w:rPr>
              <w:t xml:space="preserve"> зі здійсненням страхових виплат (відшкодувань)</w:t>
            </w:r>
          </w:p>
          <w:p w14:paraId="0E76062B" w14:textId="58E93F8D" w:rsidR="00627639" w:rsidRDefault="00627639" w:rsidP="00627639">
            <w:pPr>
              <w:widowControl/>
              <w:autoSpaceDE/>
              <w:autoSpaceDN/>
              <w:jc w:val="both"/>
            </w:pPr>
            <w:r>
              <w:rPr>
                <w:rFonts w:eastAsia="Calibri"/>
                <w:sz w:val="24"/>
                <w:szCs w:val="24"/>
              </w:rPr>
              <w:t>10)</w:t>
            </w:r>
            <w:r>
              <w:t xml:space="preserve"> оформлення відповідних документів для своєчасного здійснення страхової виплати та інша діяльність, пов»язана з організацією регулюванням страхового випадку</w:t>
            </w:r>
          </w:p>
          <w:p w14:paraId="0737E6FB" w14:textId="760C8F85" w:rsidR="00627639" w:rsidRPr="009469D0" w:rsidRDefault="00627639" w:rsidP="00627639">
            <w:pPr>
              <w:widowControl/>
              <w:autoSpaceDE/>
              <w:autoSpaceDN/>
              <w:jc w:val="both"/>
              <w:rPr>
                <w:rFonts w:ascii="Calibri" w:eastAsia="Calibri" w:hAnsi="Calibri"/>
              </w:rPr>
            </w:pPr>
            <w:r>
              <w:t xml:space="preserve">11) отримання страхової виплати від страховика та подальше її перерахування клієнту </w:t>
            </w:r>
          </w:p>
          <w:p w14:paraId="75FFC431" w14:textId="2EC96A6F" w:rsidR="00627639" w:rsidRPr="009469D0" w:rsidRDefault="00627639" w:rsidP="00627639">
            <w:pPr>
              <w:widowControl/>
              <w:autoSpaceDE/>
              <w:autoSpaceDN/>
              <w:jc w:val="both"/>
              <w:rPr>
                <w:rFonts w:ascii="Calibri" w:eastAsia="Calibri" w:hAnsi="Calibri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519872CB" w:rsidR="005561FC" w:rsidRDefault="00627639">
            <w:pPr>
              <w:pStyle w:val="TableParagraph"/>
              <w:spacing w:line="275" w:lineRule="exact"/>
              <w:rPr>
                <w:sz w:val="24"/>
              </w:rPr>
            </w:pPr>
            <w:r w:rsidRPr="00627639">
              <w:rPr>
                <w:spacing w:val="-2"/>
                <w:sz w:val="24"/>
              </w:rPr>
              <w:t>00009920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627639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382291"/>
    <w:rsid w:val="005561FC"/>
    <w:rsid w:val="00627639"/>
    <w:rsid w:val="009469D0"/>
    <w:rsid w:val="00AB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2026-09-25T08:06:00Z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