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902E9" w14:textId="77777777" w:rsidR="005561FC" w:rsidRDefault="00181BF2">
      <w:pPr>
        <w:pStyle w:val="a3"/>
        <w:spacing w:before="66" w:line="259" w:lineRule="auto"/>
        <w:ind w:left="3604" w:right="365"/>
      </w:pPr>
      <w:r>
        <w:t>На</w:t>
      </w:r>
      <w:r>
        <w:rPr>
          <w:spacing w:val="-13"/>
        </w:rPr>
        <w:t xml:space="preserve"> </w:t>
      </w:r>
      <w:r>
        <w:t>виконання</w:t>
      </w:r>
      <w:r>
        <w:rPr>
          <w:spacing w:val="-12"/>
        </w:rPr>
        <w:t xml:space="preserve"> </w:t>
      </w:r>
      <w:r>
        <w:t>ст.</w:t>
      </w:r>
      <w:r>
        <w:rPr>
          <w:spacing w:val="-13"/>
        </w:rPr>
        <w:t xml:space="preserve"> </w:t>
      </w:r>
      <w:r>
        <w:t>88</w:t>
      </w:r>
      <w:r>
        <w:rPr>
          <w:spacing w:val="-13"/>
        </w:rPr>
        <w:t xml:space="preserve"> </w:t>
      </w:r>
      <w:r>
        <w:t>Закону</w:t>
      </w:r>
      <w:r>
        <w:rPr>
          <w:spacing w:val="-13"/>
        </w:rPr>
        <w:t xml:space="preserve"> </w:t>
      </w:r>
      <w:r>
        <w:t>України</w:t>
      </w:r>
      <w:r>
        <w:rPr>
          <w:spacing w:val="-10"/>
        </w:rPr>
        <w:t xml:space="preserve"> </w:t>
      </w:r>
      <w:r>
        <w:t>«Про</w:t>
      </w:r>
      <w:r>
        <w:rPr>
          <w:spacing w:val="-13"/>
        </w:rPr>
        <w:t xml:space="preserve"> </w:t>
      </w:r>
      <w:r>
        <w:t>страхування»</w:t>
      </w:r>
      <w:r>
        <w:rPr>
          <w:spacing w:val="-12"/>
        </w:rPr>
        <w:t xml:space="preserve"> </w:t>
      </w:r>
      <w:r>
        <w:t>страховий</w:t>
      </w:r>
      <w:r>
        <w:rPr>
          <w:spacing w:val="-11"/>
        </w:rPr>
        <w:t xml:space="preserve"> </w:t>
      </w:r>
      <w:r>
        <w:t>посередник</w:t>
      </w:r>
      <w:r>
        <w:rPr>
          <w:spacing w:val="-9"/>
        </w:rPr>
        <w:t xml:space="preserve"> </w:t>
      </w:r>
      <w:r>
        <w:t>надає наступну інформацію:</w:t>
      </w:r>
    </w:p>
    <w:p w14:paraId="42417485" w14:textId="77777777" w:rsidR="005561FC" w:rsidRDefault="005561FC">
      <w:pPr>
        <w:spacing w:before="11"/>
        <w:rPr>
          <w:b/>
          <w:sz w:val="13"/>
        </w:r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4DA091DB" w14:textId="77777777">
        <w:trPr>
          <w:trHeight w:val="1655"/>
        </w:trPr>
        <w:tc>
          <w:tcPr>
            <w:tcW w:w="562" w:type="dxa"/>
          </w:tcPr>
          <w:p w14:paraId="641FDDEB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1)</w:t>
            </w:r>
          </w:p>
        </w:tc>
        <w:tc>
          <w:tcPr>
            <w:tcW w:w="4401" w:type="dxa"/>
          </w:tcPr>
          <w:p w14:paraId="359164C7" w14:textId="77777777" w:rsidR="005561FC" w:rsidRDefault="00181BF2">
            <w:pPr>
              <w:pStyle w:val="TableParagraph"/>
              <w:ind w:left="112" w:right="87"/>
              <w:jc w:val="both"/>
              <w:rPr>
                <w:sz w:val="24"/>
              </w:rPr>
            </w:pPr>
            <w:r>
              <w:rPr>
                <w:sz w:val="24"/>
              </w:rPr>
              <w:t>Повне та скорочене (за наявності) найменування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юридичної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або прізвище, ім'я та по батькові (за наявності) - для фізичної особи – </w:t>
            </w:r>
            <w:r>
              <w:rPr>
                <w:spacing w:val="-2"/>
                <w:sz w:val="24"/>
              </w:rPr>
              <w:t>підприємця</w:t>
            </w:r>
          </w:p>
        </w:tc>
        <w:tc>
          <w:tcPr>
            <w:tcW w:w="4672" w:type="dxa"/>
          </w:tcPr>
          <w:p w14:paraId="25D3E90E" w14:textId="453AFD38" w:rsidR="005561FC" w:rsidRDefault="00996E3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ТОВ «</w:t>
            </w:r>
            <w:r w:rsidR="00394066" w:rsidRPr="00394066">
              <w:rPr>
                <w:sz w:val="24"/>
              </w:rPr>
              <w:t>ВІЗІТ-ЮКРЕЙН</w:t>
            </w:r>
            <w:r>
              <w:rPr>
                <w:sz w:val="24"/>
              </w:rPr>
              <w:t>»</w:t>
            </w:r>
          </w:p>
        </w:tc>
      </w:tr>
      <w:tr w:rsidR="005561FC" w14:paraId="30CC8D60" w14:textId="77777777">
        <w:trPr>
          <w:trHeight w:val="3864"/>
        </w:trPr>
        <w:tc>
          <w:tcPr>
            <w:tcW w:w="562" w:type="dxa"/>
          </w:tcPr>
          <w:p w14:paraId="24085B3F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2)</w:t>
            </w:r>
          </w:p>
        </w:tc>
        <w:tc>
          <w:tcPr>
            <w:tcW w:w="4401" w:type="dxa"/>
          </w:tcPr>
          <w:p w14:paraId="6FA14DCF" w14:textId="77777777" w:rsidR="005561FC" w:rsidRDefault="00181BF2">
            <w:pPr>
              <w:pStyle w:val="TableParagraph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Ідентифікаційний код за Єдиним державним реєстром підприємств та організацій України - для юридичних осіб; реєстраційний номер облікової картки платника податків або серія та номер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паспорта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паспорта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формі картки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фізичних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осіб, які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через свої релігійні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переконання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відмовляються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від прийняття реєстраційного номера платника податків, повідомили про це відповідний контролюючий орган і мають відмітку в паспорті) - для фізичних осіб – підприємців</w:t>
            </w:r>
          </w:p>
        </w:tc>
        <w:tc>
          <w:tcPr>
            <w:tcW w:w="4672" w:type="dxa"/>
          </w:tcPr>
          <w:p w14:paraId="1A32FACF" w14:textId="6C2C1898" w:rsidR="005561FC" w:rsidRDefault="00183D3F">
            <w:pPr>
              <w:pStyle w:val="TableParagraph"/>
              <w:spacing w:line="270" w:lineRule="exact"/>
              <w:rPr>
                <w:sz w:val="24"/>
              </w:rPr>
            </w:pPr>
            <w:r w:rsidRPr="00183D3F">
              <w:rPr>
                <w:spacing w:val="-2"/>
                <w:sz w:val="24"/>
              </w:rPr>
              <w:t>44587839</w:t>
            </w:r>
          </w:p>
        </w:tc>
      </w:tr>
      <w:tr w:rsidR="005561FC" w14:paraId="15DB6A3A" w14:textId="77777777">
        <w:trPr>
          <w:trHeight w:val="827"/>
        </w:trPr>
        <w:tc>
          <w:tcPr>
            <w:tcW w:w="562" w:type="dxa"/>
          </w:tcPr>
          <w:p w14:paraId="32585BDD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3)</w:t>
            </w:r>
          </w:p>
        </w:tc>
        <w:tc>
          <w:tcPr>
            <w:tcW w:w="4401" w:type="dxa"/>
          </w:tcPr>
          <w:p w14:paraId="02C90BC6" w14:textId="77777777" w:rsidR="005561FC" w:rsidRDefault="00181BF2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Місцезнаходження,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адресу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веб-сайту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(за </w:t>
            </w:r>
            <w:r>
              <w:rPr>
                <w:spacing w:val="-2"/>
                <w:sz w:val="24"/>
              </w:rPr>
              <w:t>наявності)</w:t>
            </w:r>
          </w:p>
        </w:tc>
        <w:tc>
          <w:tcPr>
            <w:tcW w:w="4672" w:type="dxa"/>
          </w:tcPr>
          <w:p w14:paraId="75D56047" w14:textId="41A37992" w:rsidR="005561FC" w:rsidRDefault="00183D3F">
            <w:pPr>
              <w:pStyle w:val="TableParagraph"/>
              <w:spacing w:line="275" w:lineRule="exact"/>
              <w:rPr>
                <w:sz w:val="24"/>
              </w:rPr>
            </w:pPr>
            <w:r w:rsidRPr="00183D3F">
              <w:rPr>
                <w:sz w:val="24"/>
              </w:rPr>
              <w:t xml:space="preserve">місто Київ, </w:t>
            </w:r>
            <w:proofErr w:type="spellStart"/>
            <w:r w:rsidRPr="00183D3F">
              <w:rPr>
                <w:sz w:val="24"/>
              </w:rPr>
              <w:t>пров</w:t>
            </w:r>
            <w:proofErr w:type="spellEnd"/>
            <w:r w:rsidRPr="00183D3F">
              <w:rPr>
                <w:sz w:val="24"/>
              </w:rPr>
              <w:t>.</w:t>
            </w:r>
            <w:r w:rsidR="00EB28DC">
              <w:rPr>
                <w:sz w:val="24"/>
              </w:rPr>
              <w:t xml:space="preserve"> </w:t>
            </w:r>
            <w:r w:rsidRPr="00183D3F">
              <w:rPr>
                <w:sz w:val="24"/>
              </w:rPr>
              <w:t>Хрестовий, будинок 8/9, офіс 19</w:t>
            </w:r>
          </w:p>
        </w:tc>
      </w:tr>
      <w:tr w:rsidR="005561FC" w14:paraId="701684BC" w14:textId="77777777" w:rsidTr="00B933CA">
        <w:trPr>
          <w:trHeight w:val="3526"/>
        </w:trPr>
        <w:tc>
          <w:tcPr>
            <w:tcW w:w="562" w:type="dxa"/>
          </w:tcPr>
          <w:p w14:paraId="1D86E2CD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4)</w:t>
            </w:r>
          </w:p>
        </w:tc>
        <w:tc>
          <w:tcPr>
            <w:tcW w:w="4401" w:type="dxa"/>
          </w:tcPr>
          <w:p w14:paraId="5AB7A0FF" w14:textId="77777777" w:rsidR="005561FC" w:rsidRDefault="00181BF2">
            <w:pPr>
              <w:pStyle w:val="TableParagraph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те, що він є страховим посередником, та свої повноваження відповідно до договору із страховиком</w:t>
            </w:r>
          </w:p>
        </w:tc>
        <w:tc>
          <w:tcPr>
            <w:tcW w:w="4672" w:type="dxa"/>
          </w:tcPr>
          <w:p w14:paraId="24455C53" w14:textId="445865FA" w:rsidR="00183D3F" w:rsidRDefault="00996E39" w:rsidP="009A03E1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 w:rsidRPr="00996E39">
              <w:rPr>
                <w:sz w:val="24"/>
              </w:rPr>
              <w:t>1</w:t>
            </w:r>
            <w:r>
              <w:rPr>
                <w:sz w:val="24"/>
              </w:rPr>
              <w:t>)</w:t>
            </w:r>
            <w:r w:rsidR="009A03E1">
              <w:rPr>
                <w:sz w:val="24"/>
              </w:rPr>
              <w:t xml:space="preserve">з використанням інформаційно-телекомунікаційної системи </w:t>
            </w:r>
            <w:proofErr w:type="spellStart"/>
            <w:r w:rsidR="009A03E1">
              <w:rPr>
                <w:sz w:val="24"/>
              </w:rPr>
              <w:t>Агента</w:t>
            </w:r>
            <w:proofErr w:type="spellEnd"/>
            <w:r w:rsidR="009A03E1">
              <w:rPr>
                <w:sz w:val="24"/>
              </w:rPr>
              <w:t xml:space="preserve">, доступ до якої здійснюється в мережі інтернет за </w:t>
            </w:r>
            <w:proofErr w:type="spellStart"/>
            <w:r w:rsidR="009A03E1">
              <w:rPr>
                <w:sz w:val="24"/>
              </w:rPr>
              <w:t>адресою</w:t>
            </w:r>
            <w:proofErr w:type="spellEnd"/>
            <w:r w:rsidR="009A03E1">
              <w:rPr>
                <w:sz w:val="24"/>
              </w:rPr>
              <w:t xml:space="preserve">: </w:t>
            </w:r>
            <w:r w:rsidR="009A03E1" w:rsidRPr="009A03E1">
              <w:rPr>
                <w:sz w:val="24"/>
              </w:rPr>
              <w:t>https://visitukraine.todaly</w:t>
            </w:r>
            <w:r w:rsidR="009A03E1">
              <w:t xml:space="preserve"> </w:t>
            </w:r>
            <w:r w:rsidR="009A03E1">
              <w:rPr>
                <w:sz w:val="24"/>
              </w:rPr>
              <w:t>укладати договори страхування будь-яких видів, на які Страховик має ліцензію;</w:t>
            </w:r>
          </w:p>
          <w:p w14:paraId="0E4CF633" w14:textId="502688B2" w:rsidR="009A03E1" w:rsidRDefault="009A03E1" w:rsidP="009A03E1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>
              <w:rPr>
                <w:sz w:val="24"/>
              </w:rPr>
              <w:t xml:space="preserve">2)за допомогою системи </w:t>
            </w:r>
            <w:proofErr w:type="spellStart"/>
            <w:r>
              <w:rPr>
                <w:sz w:val="24"/>
              </w:rPr>
              <w:t>Агента</w:t>
            </w:r>
            <w:proofErr w:type="spellEnd"/>
            <w:r>
              <w:rPr>
                <w:sz w:val="24"/>
              </w:rPr>
              <w:t xml:space="preserve"> здійснювати консультування потенційних страхувальників відносно послуг Страховика, пропонувати потенційним страхувальникам страхові послуги </w:t>
            </w:r>
            <w:r w:rsidR="00B933CA">
              <w:rPr>
                <w:sz w:val="24"/>
              </w:rPr>
              <w:t xml:space="preserve">та виконувати дії, які безпосередньо </w:t>
            </w:r>
            <w:proofErr w:type="spellStart"/>
            <w:r w:rsidR="00B933CA">
              <w:rPr>
                <w:sz w:val="24"/>
              </w:rPr>
              <w:t>пов»язані</w:t>
            </w:r>
            <w:proofErr w:type="spellEnd"/>
            <w:r w:rsidR="00B933CA">
              <w:rPr>
                <w:sz w:val="24"/>
              </w:rPr>
              <w:t xml:space="preserve"> з укладанням договорів страхування, з використанням системи </w:t>
            </w:r>
            <w:proofErr w:type="spellStart"/>
            <w:r w:rsidR="00B933CA">
              <w:rPr>
                <w:sz w:val="24"/>
              </w:rPr>
              <w:t>Агента</w:t>
            </w:r>
            <w:proofErr w:type="spellEnd"/>
            <w:r w:rsidR="00B933CA">
              <w:rPr>
                <w:sz w:val="24"/>
              </w:rPr>
              <w:t>;</w:t>
            </w:r>
          </w:p>
          <w:p w14:paraId="7156F1CC" w14:textId="32A7255F" w:rsidR="00B933CA" w:rsidRDefault="00B933CA" w:rsidP="009A03E1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>
              <w:rPr>
                <w:sz w:val="24"/>
              </w:rPr>
              <w:t xml:space="preserve">3)інформувати за допомогою систем </w:t>
            </w:r>
            <w:proofErr w:type="spellStart"/>
            <w:r>
              <w:rPr>
                <w:sz w:val="24"/>
              </w:rPr>
              <w:t>Агента</w:t>
            </w:r>
            <w:proofErr w:type="spellEnd"/>
            <w:r>
              <w:rPr>
                <w:sz w:val="24"/>
              </w:rPr>
              <w:t xml:space="preserve"> Страхувальників у </w:t>
            </w:r>
            <w:proofErr w:type="spellStart"/>
            <w:r>
              <w:rPr>
                <w:sz w:val="24"/>
              </w:rPr>
              <w:t>т.ч</w:t>
            </w:r>
            <w:proofErr w:type="spellEnd"/>
            <w:r>
              <w:rPr>
                <w:sz w:val="24"/>
              </w:rPr>
              <w:t>. потенційних про правила перетину кордонів та наявності у Страхувальника відповідного Страхового продукту Страховика під час перетину кордону та протягом перебування в країні тимчасового перебування відповідно до вимог чинного законодавства України та відповідних Міжнародних правил;</w:t>
            </w:r>
          </w:p>
          <w:p w14:paraId="51517CC9" w14:textId="6AA68AD3" w:rsidR="00B933CA" w:rsidRDefault="00B933CA" w:rsidP="009A03E1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>
              <w:rPr>
                <w:sz w:val="24"/>
              </w:rPr>
              <w:t xml:space="preserve">4) збирати попередню інформацію про страховий ризик, страхувальника, </w:t>
            </w:r>
            <w:proofErr w:type="spellStart"/>
            <w:r>
              <w:rPr>
                <w:sz w:val="24"/>
              </w:rPr>
              <w:t>об»єкт</w:t>
            </w:r>
            <w:proofErr w:type="spellEnd"/>
            <w:r>
              <w:rPr>
                <w:sz w:val="24"/>
              </w:rPr>
              <w:t xml:space="preserve"> та предмет страхування;</w:t>
            </w:r>
          </w:p>
          <w:p w14:paraId="10EB2F9B" w14:textId="4769E152" w:rsidR="00B933CA" w:rsidRDefault="00B933CA" w:rsidP="009A03E1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>
              <w:rPr>
                <w:sz w:val="24"/>
              </w:rPr>
              <w:t>5)готувати та оформлювати необхідні документи для укладання договорів страхування;</w:t>
            </w:r>
          </w:p>
          <w:p w14:paraId="1DBBE269" w14:textId="77777777" w:rsidR="00B933CA" w:rsidRDefault="00B933CA" w:rsidP="009A03E1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>
              <w:rPr>
                <w:sz w:val="24"/>
              </w:rPr>
              <w:t xml:space="preserve">6) проводити конкретні заходи, спрямовані на зниження страхового ризику і зменшення </w:t>
            </w:r>
            <w:r>
              <w:rPr>
                <w:sz w:val="24"/>
              </w:rPr>
              <w:lastRenderedPageBreak/>
              <w:t>ймовірності настання страхового випадку;</w:t>
            </w:r>
          </w:p>
          <w:p w14:paraId="449F4651" w14:textId="491D2ECC" w:rsidR="00B933CA" w:rsidRDefault="00B933CA" w:rsidP="009A03E1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>
              <w:rPr>
                <w:sz w:val="24"/>
              </w:rPr>
              <w:t xml:space="preserve">7) здійснювати стандартні розрахунки розмірів страхового платежу, страхової суми, франшизи відповідно до </w:t>
            </w:r>
            <w:proofErr w:type="spellStart"/>
            <w:r>
              <w:rPr>
                <w:sz w:val="24"/>
              </w:rPr>
              <w:t>зоракзків</w:t>
            </w:r>
            <w:proofErr w:type="spellEnd"/>
            <w:r>
              <w:rPr>
                <w:sz w:val="24"/>
              </w:rPr>
              <w:t xml:space="preserve">, затверджених Страховиком для роботи з Агентом через систему </w:t>
            </w:r>
            <w:proofErr w:type="spellStart"/>
            <w:r>
              <w:rPr>
                <w:sz w:val="24"/>
              </w:rPr>
              <w:t>Агента</w:t>
            </w:r>
            <w:proofErr w:type="spellEnd"/>
            <w:r>
              <w:rPr>
                <w:sz w:val="24"/>
              </w:rPr>
              <w:t>;</w:t>
            </w:r>
          </w:p>
          <w:p w14:paraId="7F991116" w14:textId="169AF891" w:rsidR="00B933CA" w:rsidRDefault="00B933CA" w:rsidP="009A03E1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>
              <w:rPr>
                <w:sz w:val="24"/>
              </w:rPr>
              <w:t>8) приймати страхові платежі від страхувальників та перестраховувати їх на поточний рахунок Страховика утримуючи відсоток винагороди;</w:t>
            </w:r>
          </w:p>
          <w:p w14:paraId="08B42A9B" w14:textId="641C3222" w:rsidR="00B933CA" w:rsidRDefault="00B933CA" w:rsidP="00B933CA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>
              <w:rPr>
                <w:sz w:val="24"/>
              </w:rPr>
              <w:t>9) за погодженням зі Страховиком приймати участь у врегулюванні страхових випадків.</w:t>
            </w:r>
          </w:p>
          <w:p w14:paraId="43F5D923" w14:textId="7F679A81" w:rsidR="00B933CA" w:rsidRDefault="00B933CA" w:rsidP="009A03E1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4D11EE10" w14:textId="29F62416" w:rsidR="00183D3F" w:rsidRPr="00996E39" w:rsidRDefault="00183D3F" w:rsidP="00183D3F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</w:p>
          <w:p w14:paraId="75FFC431" w14:textId="029A7C80" w:rsidR="00627639" w:rsidRPr="00CE7B2D" w:rsidRDefault="00996E39" w:rsidP="00996E39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 w:rsidRPr="00996E39">
              <w:rPr>
                <w:sz w:val="24"/>
              </w:rPr>
              <w:t xml:space="preserve"> </w:t>
            </w:r>
          </w:p>
        </w:tc>
      </w:tr>
    </w:tbl>
    <w:p w14:paraId="2AEF00BB" w14:textId="77777777" w:rsidR="005561FC" w:rsidRDefault="005561FC">
      <w:pPr>
        <w:pStyle w:val="TableParagraph"/>
        <w:jc w:val="both"/>
        <w:rPr>
          <w:sz w:val="24"/>
        </w:rPr>
        <w:sectPr w:rsidR="005561FC" w:rsidSect="00382291">
          <w:type w:val="continuous"/>
          <w:pgSz w:w="11920" w:h="16850"/>
          <w:pgMar w:top="568" w:right="708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768F230C" w14:textId="77777777">
        <w:trPr>
          <w:trHeight w:val="1379"/>
        </w:trPr>
        <w:tc>
          <w:tcPr>
            <w:tcW w:w="562" w:type="dxa"/>
          </w:tcPr>
          <w:p w14:paraId="781D3629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401" w:type="dxa"/>
          </w:tcPr>
          <w:p w14:paraId="13B3B0D1" w14:textId="77777777" w:rsidR="005561FC" w:rsidRDefault="00181BF2">
            <w:pPr>
              <w:pStyle w:val="TableParagraph"/>
              <w:ind w:left="112" w:right="92"/>
              <w:jc w:val="both"/>
              <w:rPr>
                <w:sz w:val="24"/>
              </w:rPr>
            </w:pPr>
            <w:r>
              <w:rPr>
                <w:sz w:val="24"/>
              </w:rPr>
              <w:t>Номер запису в Реєстрі посередників, сторінку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мережі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Інтернет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посиланням на Реєстр посередників для перевірки факту його реєстрації</w:t>
            </w:r>
          </w:p>
        </w:tc>
        <w:tc>
          <w:tcPr>
            <w:tcW w:w="4672" w:type="dxa"/>
          </w:tcPr>
          <w:p w14:paraId="6F930762" w14:textId="01D81853" w:rsidR="005561FC" w:rsidRDefault="00183D3F">
            <w:pPr>
              <w:pStyle w:val="TableParagraph"/>
              <w:spacing w:line="275" w:lineRule="exact"/>
              <w:rPr>
                <w:sz w:val="24"/>
              </w:rPr>
            </w:pPr>
            <w:r w:rsidRPr="00183D3F">
              <w:rPr>
                <w:spacing w:val="-2"/>
                <w:sz w:val="24"/>
              </w:rPr>
              <w:t>00005208</w:t>
            </w:r>
          </w:p>
        </w:tc>
      </w:tr>
      <w:tr w:rsidR="005561FC" w14:paraId="0A1A3AF5" w14:textId="77777777">
        <w:trPr>
          <w:trHeight w:val="3624"/>
        </w:trPr>
        <w:tc>
          <w:tcPr>
            <w:tcW w:w="562" w:type="dxa"/>
          </w:tcPr>
          <w:p w14:paraId="6C408BA7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401" w:type="dxa"/>
          </w:tcPr>
          <w:p w14:paraId="033A6F19" w14:textId="77777777" w:rsidR="005561FC" w:rsidRDefault="00181BF2">
            <w:pPr>
              <w:pStyle w:val="TableParagraph"/>
              <w:ind w:left="112" w:right="94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найменування, місцезнаходження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страховиків,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страхові продукти яких він реалізує, перелік послуг, що надаються такими страховиками, сторінку в мережі Інтернет з посиланням на Реєстр</w:t>
            </w:r>
          </w:p>
        </w:tc>
        <w:tc>
          <w:tcPr>
            <w:tcW w:w="4672" w:type="dxa"/>
          </w:tcPr>
          <w:p w14:paraId="73C4B512" w14:textId="77777777" w:rsidR="005561FC" w:rsidRDefault="00181BF2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Страховий посередник реалізує страхові продукти наступних страховиків:</w:t>
            </w:r>
          </w:p>
          <w:p w14:paraId="5C636D13" w14:textId="77777777" w:rsidR="005561FC" w:rsidRDefault="00181BF2">
            <w:pPr>
              <w:pStyle w:val="TableParagraph"/>
              <w:numPr>
                <w:ilvl w:val="0"/>
                <w:numId w:val="2"/>
              </w:numPr>
              <w:tabs>
                <w:tab w:val="left" w:pos="567"/>
                <w:tab w:val="left" w:pos="2415"/>
                <w:tab w:val="left" w:pos="2691"/>
                <w:tab w:val="left" w:pos="3335"/>
              </w:tabs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ПрАТ «Інноваційний страховий </w:t>
            </w:r>
            <w:r>
              <w:rPr>
                <w:spacing w:val="-2"/>
                <w:sz w:val="24"/>
              </w:rPr>
              <w:t>капітал»,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місцезнаходження </w:t>
            </w:r>
            <w:r>
              <w:rPr>
                <w:sz w:val="24"/>
              </w:rPr>
              <w:t xml:space="preserve">страховика – 01033, місто Київ, вул. Саксаганського, будинок 3, літера А, перелік послуг, які надаються страховиком розміщений на веб-сайті </w:t>
            </w:r>
            <w:r>
              <w:rPr>
                <w:spacing w:val="-2"/>
                <w:sz w:val="24"/>
              </w:rPr>
              <w:t>страховика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посиланням </w:t>
            </w:r>
            <w:hyperlink r:id="rId5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https://insk.com.ua/ua/</w:t>
              </w:r>
            </w:hyperlink>
          </w:p>
          <w:p w14:paraId="6D5C5448" w14:textId="77777777" w:rsidR="005561FC" w:rsidRDefault="00181BF2">
            <w:pPr>
              <w:pStyle w:val="TableParagraph"/>
              <w:numPr>
                <w:ilvl w:val="0"/>
                <w:numId w:val="2"/>
              </w:numPr>
              <w:tabs>
                <w:tab w:val="left" w:pos="567"/>
              </w:tabs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Посилання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Реєстр страховиків буде надане після запуску Реєстру.</w:t>
            </w:r>
          </w:p>
        </w:tc>
      </w:tr>
      <w:tr w:rsidR="005561FC" w14:paraId="5A1B673C" w14:textId="77777777">
        <w:trPr>
          <w:trHeight w:val="1104"/>
        </w:trPr>
        <w:tc>
          <w:tcPr>
            <w:tcW w:w="562" w:type="dxa"/>
          </w:tcPr>
          <w:p w14:paraId="2B547297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401" w:type="dxa"/>
          </w:tcPr>
          <w:p w14:paraId="61BCDD6D" w14:textId="77777777" w:rsidR="005561FC" w:rsidRDefault="00181BF2">
            <w:pPr>
              <w:pStyle w:val="TableParagraph"/>
              <w:ind w:left="112" w:right="9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є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такий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додатковий </w:t>
            </w:r>
            <w:r>
              <w:rPr>
                <w:sz w:val="24"/>
              </w:rPr>
              <w:t>страховий агент власником істотної участі в будь-якому страховику</w:t>
            </w:r>
          </w:p>
        </w:tc>
        <w:tc>
          <w:tcPr>
            <w:tcW w:w="4672" w:type="dxa"/>
          </w:tcPr>
          <w:p w14:paraId="25877EE2" w14:textId="77777777" w:rsidR="005561FC" w:rsidRDefault="00181BF2">
            <w:pPr>
              <w:pStyle w:val="TableParagraph"/>
              <w:tabs>
                <w:tab w:val="left" w:pos="728"/>
                <w:tab w:val="left" w:pos="1983"/>
                <w:tab w:val="left" w:pos="2735"/>
                <w:tab w:val="left" w:pos="3179"/>
                <w:tab w:val="left" w:pos="3493"/>
              </w:tabs>
              <w:ind w:right="107"/>
              <w:rPr>
                <w:sz w:val="24"/>
              </w:rPr>
            </w:pPr>
            <w:r>
              <w:rPr>
                <w:spacing w:val="-4"/>
                <w:sz w:val="24"/>
              </w:rPr>
              <w:t>Цей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страховий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агент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є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власником </w:t>
            </w:r>
            <w:r>
              <w:rPr>
                <w:sz w:val="24"/>
              </w:rPr>
              <w:t>істотної участі в будь-якому страховику.</w:t>
            </w:r>
          </w:p>
        </w:tc>
      </w:tr>
      <w:tr w:rsidR="005561FC" w14:paraId="36B32EA6" w14:textId="77777777">
        <w:trPr>
          <w:trHeight w:val="1379"/>
        </w:trPr>
        <w:tc>
          <w:tcPr>
            <w:tcW w:w="562" w:type="dxa"/>
          </w:tcPr>
          <w:p w14:paraId="68545F68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401" w:type="dxa"/>
          </w:tcPr>
          <w:p w14:paraId="07DD073B" w14:textId="77777777" w:rsidR="005561FC" w:rsidRDefault="00181BF2">
            <w:pPr>
              <w:pStyle w:val="TableParagraph"/>
              <w:ind w:left="112"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Інформація про те, чи є будь-який страховик власником істотної участі у такому додатковому страховому </w:t>
            </w:r>
            <w:r>
              <w:rPr>
                <w:spacing w:val="-2"/>
                <w:sz w:val="24"/>
              </w:rPr>
              <w:t>посереднику</w:t>
            </w:r>
          </w:p>
        </w:tc>
        <w:tc>
          <w:tcPr>
            <w:tcW w:w="4672" w:type="dxa"/>
          </w:tcPr>
          <w:p w14:paraId="456B0BDE" w14:textId="77777777" w:rsidR="005561FC" w:rsidRDefault="00181BF2">
            <w:pPr>
              <w:pStyle w:val="TableParagraph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Будь-який страховик не є власником істотної участі у такому страховому </w:t>
            </w:r>
            <w:r>
              <w:rPr>
                <w:spacing w:val="-2"/>
                <w:sz w:val="24"/>
              </w:rPr>
              <w:t>посереднику.</w:t>
            </w:r>
          </w:p>
        </w:tc>
      </w:tr>
      <w:tr w:rsidR="005561FC" w14:paraId="6D6D543F" w14:textId="77777777">
        <w:trPr>
          <w:trHeight w:val="1653"/>
        </w:trPr>
        <w:tc>
          <w:tcPr>
            <w:tcW w:w="562" w:type="dxa"/>
          </w:tcPr>
          <w:p w14:paraId="13115878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401" w:type="dxa"/>
          </w:tcPr>
          <w:p w14:paraId="1B7BB5FC" w14:textId="77777777" w:rsidR="005561FC" w:rsidRDefault="00181BF2">
            <w:pPr>
              <w:pStyle w:val="TableParagraph"/>
              <w:tabs>
                <w:tab w:val="left" w:pos="1502"/>
                <w:tab w:val="left" w:pos="2099"/>
                <w:tab w:val="left" w:pos="2690"/>
                <w:tab w:val="left" w:pos="4092"/>
              </w:tabs>
              <w:ind w:left="112" w:right="101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винагороди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за </w:t>
            </w:r>
            <w:r>
              <w:rPr>
                <w:sz w:val="24"/>
              </w:rPr>
              <w:t>укладення договору страхування</w:t>
            </w:r>
          </w:p>
        </w:tc>
        <w:tc>
          <w:tcPr>
            <w:tcW w:w="4672" w:type="dxa"/>
          </w:tcPr>
          <w:p w14:paraId="74013579" w14:textId="77777777" w:rsidR="005561FC" w:rsidRDefault="00181BF2">
            <w:pPr>
              <w:pStyle w:val="TableParagraph"/>
              <w:tabs>
                <w:tab w:val="left" w:pos="1993"/>
                <w:tab w:val="left" w:pos="3337"/>
              </w:tabs>
              <w:ind w:right="8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Винагорода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агенту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сплачується </w:t>
            </w:r>
            <w:r>
              <w:rPr>
                <w:sz w:val="24"/>
              </w:rPr>
              <w:t xml:space="preserve">страховиком у порядку та в розмірі, передбаченому договором із Страховиком. Клієнт не сплачує винагороду страховому </w:t>
            </w:r>
            <w:r>
              <w:rPr>
                <w:spacing w:val="-2"/>
                <w:sz w:val="24"/>
              </w:rPr>
              <w:t>посереднику.</w:t>
            </w:r>
          </w:p>
        </w:tc>
      </w:tr>
      <w:tr w:rsidR="005561FC" w14:paraId="45DF7FE2" w14:textId="77777777">
        <w:trPr>
          <w:trHeight w:val="3866"/>
        </w:trPr>
        <w:tc>
          <w:tcPr>
            <w:tcW w:w="562" w:type="dxa"/>
          </w:tcPr>
          <w:p w14:paraId="1645E74E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10</w:t>
            </w:r>
          </w:p>
        </w:tc>
        <w:tc>
          <w:tcPr>
            <w:tcW w:w="4401" w:type="dxa"/>
          </w:tcPr>
          <w:p w14:paraId="12C75CE7" w14:textId="77777777" w:rsidR="005561FC" w:rsidRDefault="00181BF2">
            <w:pPr>
              <w:pStyle w:val="TableParagraph"/>
              <w:spacing w:before="1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інформацію про механізми та способи захисту прав споживачів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фінансових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послуг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(зокрема, про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можливість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позасудового розгляду скарг споживачів фінансових послуг, адресу страховика, за якою приймаються скарги клієнтів)</w:t>
            </w:r>
          </w:p>
        </w:tc>
        <w:tc>
          <w:tcPr>
            <w:tcW w:w="4672" w:type="dxa"/>
          </w:tcPr>
          <w:p w14:paraId="0543BAED" w14:textId="77777777" w:rsidR="005561FC" w:rsidRDefault="00181BF2">
            <w:pPr>
              <w:pStyle w:val="TableParagraph"/>
              <w:tabs>
                <w:tab w:val="left" w:pos="1483"/>
                <w:tab w:val="left" w:pos="2058"/>
                <w:tab w:val="left" w:pos="3320"/>
                <w:tab w:val="left" w:pos="3737"/>
              </w:tabs>
              <w:spacing w:before="1"/>
              <w:ind w:right="90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механізми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способи захисту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споживачів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фінансових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послуг доступна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посиланням </w:t>
            </w:r>
            <w:hyperlink r:id="rId6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https://insk.com.ua/ua/dlya-spozhyvachiv-</w:t>
              </w:r>
            </w:hyperlink>
            <w:hyperlink r:id="rId7">
              <w:r>
                <w:rPr>
                  <w:color w:val="0461C1"/>
                  <w:spacing w:val="-2"/>
                  <w:sz w:val="24"/>
                  <w:u w:val="single" w:color="0461C1"/>
                </w:rPr>
                <w:t>finansovykh-posluh/</w:t>
              </w:r>
            </w:hyperlink>
          </w:p>
          <w:p w14:paraId="1266C1A2" w14:textId="77777777" w:rsidR="005561FC" w:rsidRDefault="00181BF2">
            <w:pPr>
              <w:pStyle w:val="TableParagraph"/>
              <w:spacing w:before="269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Клієнт можете скористатися наступними способами захисту прав споживачів фінансових послуг:</w:t>
            </w:r>
          </w:p>
          <w:p w14:paraId="0B1F2BC9" w14:textId="77777777" w:rsidR="005561FC" w:rsidRDefault="00181BF2">
            <w:pPr>
              <w:pStyle w:val="TableParagraph"/>
              <w:spacing w:before="262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1) звернутися до Страховика, порядок звернення до Страховика передбачений за </w:t>
            </w:r>
            <w:r>
              <w:rPr>
                <w:color w:val="0461C1"/>
                <w:sz w:val="24"/>
                <w:u w:val="single" w:color="0461C1"/>
              </w:rPr>
              <w:t xml:space="preserve">посиланням: </w:t>
            </w:r>
            <w:hyperlink r:id="rId8">
              <w:r>
                <w:rPr>
                  <w:color w:val="00AEEE"/>
                  <w:sz w:val="24"/>
                </w:rPr>
                <w:t>https://insk.com.ua/ua/dlya-</w:t>
              </w:r>
            </w:hyperlink>
            <w:r>
              <w:rPr>
                <w:color w:val="00AEEE"/>
                <w:spacing w:val="-2"/>
                <w:sz w:val="24"/>
              </w:rPr>
              <w:t>spozhyvachiv-finansovykh-posluh/</w:t>
            </w:r>
          </w:p>
        </w:tc>
      </w:tr>
    </w:tbl>
    <w:p w14:paraId="2A39CDFB" w14:textId="77777777" w:rsidR="005561FC" w:rsidRDefault="005561FC">
      <w:pPr>
        <w:pStyle w:val="TableParagraph"/>
        <w:jc w:val="both"/>
        <w:rPr>
          <w:sz w:val="24"/>
        </w:rPr>
        <w:sectPr w:rsidR="005561FC">
          <w:type w:val="continuous"/>
          <w:pgSz w:w="11920" w:h="16850"/>
          <w:pgMar w:top="800" w:right="708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1F7F5C98" w14:textId="77777777">
        <w:trPr>
          <w:trHeight w:val="5796"/>
        </w:trPr>
        <w:tc>
          <w:tcPr>
            <w:tcW w:w="562" w:type="dxa"/>
          </w:tcPr>
          <w:p w14:paraId="069FD79A" w14:textId="77777777" w:rsidR="005561FC" w:rsidRDefault="005561F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401" w:type="dxa"/>
          </w:tcPr>
          <w:p w14:paraId="3D1ED203" w14:textId="77777777" w:rsidR="005561FC" w:rsidRDefault="005561F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672" w:type="dxa"/>
          </w:tcPr>
          <w:p w14:paraId="626B973A" w14:textId="77777777" w:rsidR="005561FC" w:rsidRDefault="00181BF2">
            <w:pPr>
              <w:pStyle w:val="TableParagraph"/>
              <w:numPr>
                <w:ilvl w:val="0"/>
                <w:numId w:val="1"/>
              </w:numPr>
              <w:tabs>
                <w:tab w:val="left" w:pos="489"/>
              </w:tabs>
              <w:spacing w:before="267"/>
              <w:ind w:right="9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звернутися до Національного банку, надіславши звернення на адресу м. Київ, 01601, вул. Інститутська, або на адресу електронної пошти </w:t>
            </w:r>
            <w:hyperlink r:id="rId9">
              <w:r>
                <w:rPr>
                  <w:color w:val="0461C1"/>
                  <w:sz w:val="24"/>
                  <w:u w:val="single" w:color="0461C1"/>
                </w:rPr>
                <w:t>nbu@bank.gov.ua</w:t>
              </w:r>
            </w:hyperlink>
            <w:r>
              <w:rPr>
                <w:sz w:val="24"/>
              </w:rPr>
              <w:t>.</w:t>
            </w:r>
          </w:p>
          <w:p w14:paraId="5495799D" w14:textId="77777777" w:rsidR="005561FC" w:rsidRDefault="00181BF2">
            <w:pPr>
              <w:pStyle w:val="TableParagraph"/>
              <w:tabs>
                <w:tab w:val="left" w:pos="1596"/>
                <w:tab w:val="left" w:pos="1715"/>
                <w:tab w:val="left" w:pos="2562"/>
                <w:tab w:val="left" w:pos="3090"/>
                <w:tab w:val="left" w:pos="3732"/>
                <w:tab w:val="left" w:pos="4449"/>
              </w:tabs>
              <w:spacing w:before="1"/>
              <w:ind w:right="86"/>
              <w:rPr>
                <w:sz w:val="24"/>
              </w:rPr>
            </w:pPr>
            <w:r>
              <w:rPr>
                <w:spacing w:val="-2"/>
                <w:sz w:val="24"/>
              </w:rPr>
              <w:t>Детальнішу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інформацію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порядок </w:t>
            </w:r>
            <w:r>
              <w:rPr>
                <w:sz w:val="24"/>
              </w:rPr>
              <w:t>звернення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Національного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банку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 xml:space="preserve">можна </w:t>
            </w:r>
            <w:r>
              <w:rPr>
                <w:spacing w:val="-2"/>
                <w:sz w:val="24"/>
              </w:rPr>
              <w:t>отримати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посиланням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– </w:t>
            </w:r>
            <w:hyperlink r:id="rId10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https://bank.gov.ua/ua/consumer-</w:t>
              </w:r>
            </w:hyperlink>
            <w:hyperlink r:id="rId11">
              <w:r>
                <w:rPr>
                  <w:color w:val="0461C1"/>
                  <w:spacing w:val="-2"/>
                  <w:sz w:val="24"/>
                  <w:u w:val="single" w:color="0461C1"/>
                </w:rPr>
                <w:t>protection/citizens-appeals</w:t>
              </w:r>
            </w:hyperlink>
          </w:p>
          <w:p w14:paraId="05676B4F" w14:textId="77777777" w:rsidR="005561FC" w:rsidRDefault="005561FC">
            <w:pPr>
              <w:pStyle w:val="TableParagraph"/>
              <w:ind w:left="0"/>
              <w:rPr>
                <w:b/>
                <w:sz w:val="24"/>
              </w:rPr>
            </w:pPr>
          </w:p>
          <w:p w14:paraId="6B8C5F0F" w14:textId="77777777" w:rsidR="005561FC" w:rsidRDefault="00181BF2">
            <w:pPr>
              <w:pStyle w:val="TableParagraph"/>
              <w:numPr>
                <w:ilvl w:val="0"/>
                <w:numId w:val="1"/>
              </w:numPr>
              <w:tabs>
                <w:tab w:val="left" w:pos="369"/>
              </w:tabs>
              <w:ind w:right="86" w:firstLine="0"/>
              <w:jc w:val="both"/>
              <w:rPr>
                <w:sz w:val="24"/>
              </w:rPr>
            </w:pPr>
            <w:r>
              <w:rPr>
                <w:sz w:val="24"/>
              </w:rPr>
              <w:t>звернутися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суду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позовною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заявою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 порядку, передбаченим законодавством.</w:t>
            </w:r>
          </w:p>
          <w:p w14:paraId="0327A67C" w14:textId="77777777" w:rsidR="005561FC" w:rsidRDefault="005561FC">
            <w:pPr>
              <w:pStyle w:val="TableParagraph"/>
              <w:ind w:left="0"/>
              <w:rPr>
                <w:b/>
                <w:sz w:val="24"/>
              </w:rPr>
            </w:pPr>
          </w:p>
          <w:p w14:paraId="232A830B" w14:textId="77777777" w:rsidR="005561FC" w:rsidRDefault="00181BF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Адреса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страховика,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за якою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приймаються скарги клієнтів:</w:t>
            </w:r>
          </w:p>
          <w:p w14:paraId="30F205FB" w14:textId="77777777" w:rsidR="005561FC" w:rsidRDefault="00181BF2">
            <w:pPr>
              <w:pStyle w:val="TableParagraph"/>
              <w:numPr>
                <w:ilvl w:val="1"/>
                <w:numId w:val="1"/>
              </w:numPr>
              <w:tabs>
                <w:tab w:val="left" w:pos="357"/>
              </w:tabs>
              <w:ind w:right="126" w:firstLine="0"/>
              <w:rPr>
                <w:sz w:val="24"/>
              </w:rPr>
            </w:pPr>
            <w:r>
              <w:rPr>
                <w:spacing w:val="-2"/>
                <w:sz w:val="24"/>
              </w:rPr>
              <w:t>у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паперовому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вигляді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01033,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місто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Київ, </w:t>
            </w:r>
            <w:r>
              <w:rPr>
                <w:sz w:val="24"/>
              </w:rPr>
              <w:t>вул. Саксаганського, будинок 3, літера А</w:t>
            </w:r>
          </w:p>
          <w:p w14:paraId="4FDC3584" w14:textId="77777777" w:rsidR="005561FC" w:rsidRDefault="00181BF2">
            <w:pPr>
              <w:pStyle w:val="TableParagraph"/>
              <w:numPr>
                <w:ilvl w:val="1"/>
                <w:numId w:val="1"/>
              </w:numPr>
              <w:tabs>
                <w:tab w:val="left" w:pos="766"/>
                <w:tab w:val="left" w:pos="1340"/>
                <w:tab w:val="left" w:pos="3236"/>
                <w:tab w:val="left" w:pos="4446"/>
              </w:tabs>
              <w:ind w:left="766" w:hanging="655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електронному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вигляді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</w:p>
          <w:p w14:paraId="4DFDDFCB" w14:textId="77777777" w:rsidR="005561FC" w:rsidRDefault="00B933CA">
            <w:pPr>
              <w:pStyle w:val="TableParagraph"/>
              <w:rPr>
                <w:i/>
                <w:sz w:val="24"/>
              </w:rPr>
            </w:pPr>
            <w:hyperlink r:id="rId12">
              <w:r w:rsidR="00181BF2">
                <w:rPr>
                  <w:i/>
                  <w:color w:val="0461C1"/>
                  <w:spacing w:val="-2"/>
                  <w:sz w:val="24"/>
                  <w:u w:val="single" w:color="0461C1"/>
                </w:rPr>
                <w:t>office@insk.com.ua</w:t>
              </w:r>
            </w:hyperlink>
          </w:p>
        </w:tc>
      </w:tr>
    </w:tbl>
    <w:p w14:paraId="740FF1A2" w14:textId="77777777" w:rsidR="00181BF2" w:rsidRDefault="00181BF2"/>
    <w:sectPr w:rsidR="00181BF2">
      <w:type w:val="continuous"/>
      <w:pgSz w:w="11920" w:h="16850"/>
      <w:pgMar w:top="800" w:right="708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742080"/>
    <w:multiLevelType w:val="hybridMultilevel"/>
    <w:tmpl w:val="EDBCCCBA"/>
    <w:lvl w:ilvl="0" w:tplc="AD94B6C8">
      <w:numFmt w:val="bullet"/>
      <w:lvlText w:val=""/>
      <w:lvlJc w:val="left"/>
      <w:pPr>
        <w:ind w:left="567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9FF60CE0">
      <w:numFmt w:val="bullet"/>
      <w:lvlText w:val="•"/>
      <w:lvlJc w:val="left"/>
      <w:pPr>
        <w:ind w:left="970" w:hanging="425"/>
      </w:pPr>
      <w:rPr>
        <w:rFonts w:hint="default"/>
        <w:lang w:val="uk-UA" w:eastAsia="en-US" w:bidi="ar-SA"/>
      </w:rPr>
    </w:lvl>
    <w:lvl w:ilvl="2" w:tplc="5FFCE002">
      <w:numFmt w:val="bullet"/>
      <w:lvlText w:val="•"/>
      <w:lvlJc w:val="left"/>
      <w:pPr>
        <w:ind w:left="1380" w:hanging="425"/>
      </w:pPr>
      <w:rPr>
        <w:rFonts w:hint="default"/>
        <w:lang w:val="uk-UA" w:eastAsia="en-US" w:bidi="ar-SA"/>
      </w:rPr>
    </w:lvl>
    <w:lvl w:ilvl="3" w:tplc="59462486">
      <w:numFmt w:val="bullet"/>
      <w:lvlText w:val="•"/>
      <w:lvlJc w:val="left"/>
      <w:pPr>
        <w:ind w:left="1790" w:hanging="425"/>
      </w:pPr>
      <w:rPr>
        <w:rFonts w:hint="default"/>
        <w:lang w:val="uk-UA" w:eastAsia="en-US" w:bidi="ar-SA"/>
      </w:rPr>
    </w:lvl>
    <w:lvl w:ilvl="4" w:tplc="A53C746E">
      <w:numFmt w:val="bullet"/>
      <w:lvlText w:val="•"/>
      <w:lvlJc w:val="left"/>
      <w:pPr>
        <w:ind w:left="2200" w:hanging="425"/>
      </w:pPr>
      <w:rPr>
        <w:rFonts w:hint="default"/>
        <w:lang w:val="uk-UA" w:eastAsia="en-US" w:bidi="ar-SA"/>
      </w:rPr>
    </w:lvl>
    <w:lvl w:ilvl="5" w:tplc="09B019E2">
      <w:numFmt w:val="bullet"/>
      <w:lvlText w:val="•"/>
      <w:lvlJc w:val="left"/>
      <w:pPr>
        <w:ind w:left="2611" w:hanging="425"/>
      </w:pPr>
      <w:rPr>
        <w:rFonts w:hint="default"/>
        <w:lang w:val="uk-UA" w:eastAsia="en-US" w:bidi="ar-SA"/>
      </w:rPr>
    </w:lvl>
    <w:lvl w:ilvl="6" w:tplc="4B80D824">
      <w:numFmt w:val="bullet"/>
      <w:lvlText w:val="•"/>
      <w:lvlJc w:val="left"/>
      <w:pPr>
        <w:ind w:left="3021" w:hanging="425"/>
      </w:pPr>
      <w:rPr>
        <w:rFonts w:hint="default"/>
        <w:lang w:val="uk-UA" w:eastAsia="en-US" w:bidi="ar-SA"/>
      </w:rPr>
    </w:lvl>
    <w:lvl w:ilvl="7" w:tplc="948E8580">
      <w:numFmt w:val="bullet"/>
      <w:lvlText w:val="•"/>
      <w:lvlJc w:val="left"/>
      <w:pPr>
        <w:ind w:left="3431" w:hanging="425"/>
      </w:pPr>
      <w:rPr>
        <w:rFonts w:hint="default"/>
        <w:lang w:val="uk-UA" w:eastAsia="en-US" w:bidi="ar-SA"/>
      </w:rPr>
    </w:lvl>
    <w:lvl w:ilvl="8" w:tplc="EDA2195E">
      <w:numFmt w:val="bullet"/>
      <w:lvlText w:val="•"/>
      <w:lvlJc w:val="left"/>
      <w:pPr>
        <w:ind w:left="3841" w:hanging="425"/>
      </w:pPr>
      <w:rPr>
        <w:rFonts w:hint="default"/>
        <w:lang w:val="uk-UA" w:eastAsia="en-US" w:bidi="ar-SA"/>
      </w:rPr>
    </w:lvl>
  </w:abstractNum>
  <w:abstractNum w:abstractNumId="1" w15:restartNumberingAfterBreak="0">
    <w:nsid w:val="41A04A61"/>
    <w:multiLevelType w:val="hybridMultilevel"/>
    <w:tmpl w:val="6BE0F91A"/>
    <w:lvl w:ilvl="0" w:tplc="E21CE432">
      <w:start w:val="2"/>
      <w:numFmt w:val="decimal"/>
      <w:lvlText w:val="%1)"/>
      <w:lvlJc w:val="left"/>
      <w:pPr>
        <w:ind w:left="142" w:hanging="3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uk-UA" w:eastAsia="en-US" w:bidi="ar-SA"/>
      </w:rPr>
    </w:lvl>
    <w:lvl w:ilvl="1" w:tplc="0FFEC788">
      <w:numFmt w:val="bullet"/>
      <w:lvlText w:val="•"/>
      <w:lvlJc w:val="left"/>
      <w:pPr>
        <w:ind w:left="592" w:hanging="382"/>
      </w:pPr>
      <w:rPr>
        <w:rFonts w:hint="default"/>
        <w:lang w:val="uk-UA" w:eastAsia="en-US" w:bidi="ar-SA"/>
      </w:rPr>
    </w:lvl>
    <w:lvl w:ilvl="2" w:tplc="48625F9A">
      <w:numFmt w:val="bullet"/>
      <w:lvlText w:val="•"/>
      <w:lvlJc w:val="left"/>
      <w:pPr>
        <w:ind w:left="1044" w:hanging="382"/>
      </w:pPr>
      <w:rPr>
        <w:rFonts w:hint="default"/>
        <w:lang w:val="uk-UA" w:eastAsia="en-US" w:bidi="ar-SA"/>
      </w:rPr>
    </w:lvl>
    <w:lvl w:ilvl="3" w:tplc="002E5C4C">
      <w:numFmt w:val="bullet"/>
      <w:lvlText w:val="•"/>
      <w:lvlJc w:val="left"/>
      <w:pPr>
        <w:ind w:left="1496" w:hanging="382"/>
      </w:pPr>
      <w:rPr>
        <w:rFonts w:hint="default"/>
        <w:lang w:val="uk-UA" w:eastAsia="en-US" w:bidi="ar-SA"/>
      </w:rPr>
    </w:lvl>
    <w:lvl w:ilvl="4" w:tplc="5C0A7846">
      <w:numFmt w:val="bullet"/>
      <w:lvlText w:val="•"/>
      <w:lvlJc w:val="left"/>
      <w:pPr>
        <w:ind w:left="1948" w:hanging="382"/>
      </w:pPr>
      <w:rPr>
        <w:rFonts w:hint="default"/>
        <w:lang w:val="uk-UA" w:eastAsia="en-US" w:bidi="ar-SA"/>
      </w:rPr>
    </w:lvl>
    <w:lvl w:ilvl="5" w:tplc="8C702B8A">
      <w:numFmt w:val="bullet"/>
      <w:lvlText w:val="•"/>
      <w:lvlJc w:val="left"/>
      <w:pPr>
        <w:ind w:left="2401" w:hanging="382"/>
      </w:pPr>
      <w:rPr>
        <w:rFonts w:hint="default"/>
        <w:lang w:val="uk-UA" w:eastAsia="en-US" w:bidi="ar-SA"/>
      </w:rPr>
    </w:lvl>
    <w:lvl w:ilvl="6" w:tplc="B16E5A0C">
      <w:numFmt w:val="bullet"/>
      <w:lvlText w:val="•"/>
      <w:lvlJc w:val="left"/>
      <w:pPr>
        <w:ind w:left="2853" w:hanging="382"/>
      </w:pPr>
      <w:rPr>
        <w:rFonts w:hint="default"/>
        <w:lang w:val="uk-UA" w:eastAsia="en-US" w:bidi="ar-SA"/>
      </w:rPr>
    </w:lvl>
    <w:lvl w:ilvl="7" w:tplc="F8069FCC">
      <w:numFmt w:val="bullet"/>
      <w:lvlText w:val="•"/>
      <w:lvlJc w:val="left"/>
      <w:pPr>
        <w:ind w:left="3305" w:hanging="382"/>
      </w:pPr>
      <w:rPr>
        <w:rFonts w:hint="default"/>
        <w:lang w:val="uk-UA" w:eastAsia="en-US" w:bidi="ar-SA"/>
      </w:rPr>
    </w:lvl>
    <w:lvl w:ilvl="8" w:tplc="BDF86EBE">
      <w:numFmt w:val="bullet"/>
      <w:lvlText w:val="•"/>
      <w:lvlJc w:val="left"/>
      <w:pPr>
        <w:ind w:left="3757" w:hanging="382"/>
      </w:pPr>
      <w:rPr>
        <w:rFonts w:hint="default"/>
        <w:lang w:val="uk-UA" w:eastAsia="en-US" w:bidi="ar-SA"/>
      </w:rPr>
    </w:lvl>
  </w:abstractNum>
  <w:abstractNum w:abstractNumId="2" w15:restartNumberingAfterBreak="0">
    <w:nsid w:val="73420A9B"/>
    <w:multiLevelType w:val="hybridMultilevel"/>
    <w:tmpl w:val="26247604"/>
    <w:lvl w:ilvl="0" w:tplc="DC9A78B8">
      <w:start w:val="2"/>
      <w:numFmt w:val="decimal"/>
      <w:lvlText w:val="%1)"/>
      <w:lvlJc w:val="left"/>
      <w:pPr>
        <w:ind w:left="111" w:hanging="3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CDD045AA">
      <w:start w:val="1"/>
      <w:numFmt w:val="decimal"/>
      <w:lvlText w:val="%2)"/>
      <w:lvlJc w:val="left"/>
      <w:pPr>
        <w:ind w:left="111" w:hanging="2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 w:tplc="E43A1806">
      <w:numFmt w:val="bullet"/>
      <w:lvlText w:val="•"/>
      <w:lvlJc w:val="left"/>
      <w:pPr>
        <w:ind w:left="1028" w:hanging="248"/>
      </w:pPr>
      <w:rPr>
        <w:rFonts w:hint="default"/>
        <w:lang w:val="uk-UA" w:eastAsia="en-US" w:bidi="ar-SA"/>
      </w:rPr>
    </w:lvl>
    <w:lvl w:ilvl="3" w:tplc="0978908C">
      <w:numFmt w:val="bullet"/>
      <w:lvlText w:val="•"/>
      <w:lvlJc w:val="left"/>
      <w:pPr>
        <w:ind w:left="1482" w:hanging="248"/>
      </w:pPr>
      <w:rPr>
        <w:rFonts w:hint="default"/>
        <w:lang w:val="uk-UA" w:eastAsia="en-US" w:bidi="ar-SA"/>
      </w:rPr>
    </w:lvl>
    <w:lvl w:ilvl="4" w:tplc="CA3AD10A">
      <w:numFmt w:val="bullet"/>
      <w:lvlText w:val="•"/>
      <w:lvlJc w:val="left"/>
      <w:pPr>
        <w:ind w:left="1936" w:hanging="248"/>
      </w:pPr>
      <w:rPr>
        <w:rFonts w:hint="default"/>
        <w:lang w:val="uk-UA" w:eastAsia="en-US" w:bidi="ar-SA"/>
      </w:rPr>
    </w:lvl>
    <w:lvl w:ilvl="5" w:tplc="0FDA675E">
      <w:numFmt w:val="bullet"/>
      <w:lvlText w:val="•"/>
      <w:lvlJc w:val="left"/>
      <w:pPr>
        <w:ind w:left="2391" w:hanging="248"/>
      </w:pPr>
      <w:rPr>
        <w:rFonts w:hint="default"/>
        <w:lang w:val="uk-UA" w:eastAsia="en-US" w:bidi="ar-SA"/>
      </w:rPr>
    </w:lvl>
    <w:lvl w:ilvl="6" w:tplc="13DC61BC">
      <w:numFmt w:val="bullet"/>
      <w:lvlText w:val="•"/>
      <w:lvlJc w:val="left"/>
      <w:pPr>
        <w:ind w:left="2845" w:hanging="248"/>
      </w:pPr>
      <w:rPr>
        <w:rFonts w:hint="default"/>
        <w:lang w:val="uk-UA" w:eastAsia="en-US" w:bidi="ar-SA"/>
      </w:rPr>
    </w:lvl>
    <w:lvl w:ilvl="7" w:tplc="D43A4B2C">
      <w:numFmt w:val="bullet"/>
      <w:lvlText w:val="•"/>
      <w:lvlJc w:val="left"/>
      <w:pPr>
        <w:ind w:left="3299" w:hanging="248"/>
      </w:pPr>
      <w:rPr>
        <w:rFonts w:hint="default"/>
        <w:lang w:val="uk-UA" w:eastAsia="en-US" w:bidi="ar-SA"/>
      </w:rPr>
    </w:lvl>
    <w:lvl w:ilvl="8" w:tplc="48622A5A">
      <w:numFmt w:val="bullet"/>
      <w:lvlText w:val="•"/>
      <w:lvlJc w:val="left"/>
      <w:pPr>
        <w:ind w:left="3753" w:hanging="248"/>
      </w:pPr>
      <w:rPr>
        <w:rFonts w:hint="default"/>
        <w:lang w:val="uk-UA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1FC"/>
    <w:rsid w:val="00181BF2"/>
    <w:rsid w:val="00183D3F"/>
    <w:rsid w:val="002C0DCB"/>
    <w:rsid w:val="00382291"/>
    <w:rsid w:val="00394066"/>
    <w:rsid w:val="0040726F"/>
    <w:rsid w:val="005316E8"/>
    <w:rsid w:val="005561FC"/>
    <w:rsid w:val="00567898"/>
    <w:rsid w:val="00627639"/>
    <w:rsid w:val="006B380C"/>
    <w:rsid w:val="00776299"/>
    <w:rsid w:val="009469D0"/>
    <w:rsid w:val="00996E39"/>
    <w:rsid w:val="009A03E1"/>
    <w:rsid w:val="00A36631"/>
    <w:rsid w:val="00AB7000"/>
    <w:rsid w:val="00B24590"/>
    <w:rsid w:val="00B9181F"/>
    <w:rsid w:val="00B933CA"/>
    <w:rsid w:val="00CE7B2D"/>
    <w:rsid w:val="00EB2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87CAB"/>
  <w15:docId w15:val="{BE96552B-EFF4-4EC6-9B39-3BE55E979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1"/>
      <w:ind w:hanging="3423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1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sk.com.ua/ua/dlya-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sk.com.ua/ua/dlya-spozhyvachiv-finansovykh-posluh/" TargetMode="External"/><Relationship Id="rId12" Type="http://schemas.openxmlformats.org/officeDocument/2006/relationships/hyperlink" Target="mailto:office@insk.com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sk.com.ua/ua/dlya-spozhyvachiv-finansovykh-posluh/" TargetMode="External"/><Relationship Id="rId11" Type="http://schemas.openxmlformats.org/officeDocument/2006/relationships/hyperlink" Target="https://bank.gov.ua/ua/consumer-protection/citizens-appeals" TargetMode="External"/><Relationship Id="rId5" Type="http://schemas.openxmlformats.org/officeDocument/2006/relationships/hyperlink" Target="https://insk.com.ua/ua/" TargetMode="External"/><Relationship Id="rId10" Type="http://schemas.openxmlformats.org/officeDocument/2006/relationships/hyperlink" Target="https://bank.gov.ua/ua/consumer-protection/citizens-appeal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bu@bank.gov.u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</Pages>
  <Words>838</Words>
  <Characters>4780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Марія Терещенко</dc:creator>
  <cp:lastModifiedBy>Андрієнко Наталія Василівна</cp:lastModifiedBy>
  <cp:revision>5</cp:revision>
  <dcterms:created xsi:type="dcterms:W3CDTF">2026-09-25T09:37:00Z</dcterms:created>
  <dcterms:modified xsi:type="dcterms:W3CDTF">2026-09-30T10:46:00Z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2025-07-18T00:00:00Z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2026-09-24T00:00:00Z</vt:filetime>
  </property>
  <property fmtid="{D5CDD505-2E9C-101B-9397-08002B2CF9AE}" pid="5" name="Producer">
    <vt:lpwstr>Microsoft® Word LTSC</vt:lpwstr>
  </property>
</Properties>
</file>